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C6" w:rsidRPr="0092227C" w:rsidRDefault="001E31C6" w:rsidP="007833D1">
      <w:pPr>
        <w:pStyle w:val="2"/>
        <w:tabs>
          <w:tab w:val="left" w:pos="1134"/>
        </w:tabs>
        <w:ind w:left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2227C">
        <w:rPr>
          <w:rFonts w:ascii="Times New Roman" w:hAnsi="Times New Roman" w:cs="Times New Roman"/>
          <w:color w:val="auto"/>
          <w:sz w:val="22"/>
          <w:szCs w:val="22"/>
        </w:rPr>
        <w:t>ДОГОВОР КУПЛИ-ПРОДАЖИ</w:t>
      </w:r>
    </w:p>
    <w:p w:rsidR="001E31C6" w:rsidRPr="0092227C" w:rsidRDefault="00F7371B" w:rsidP="00F7371B">
      <w:pPr>
        <w:tabs>
          <w:tab w:val="left" w:pos="7655"/>
          <w:tab w:val="left" w:pos="9214"/>
        </w:tabs>
        <w:ind w:right="-285"/>
        <w:rPr>
          <w:rFonts w:ascii="Times New Roman" w:hAnsi="Times New Roman" w:cs="Times New Roman"/>
          <w:bCs w:val="0"/>
          <w:snapToGrid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="00A51CAF" w:rsidRPr="0092227C">
        <w:rPr>
          <w:rFonts w:ascii="Times New Roman" w:hAnsi="Times New Roman" w:cs="Times New Roman"/>
          <w:bCs w:val="0"/>
          <w:snapToGrid w:val="0"/>
          <w:sz w:val="22"/>
          <w:szCs w:val="22"/>
        </w:rPr>
        <w:t>№</w:t>
      </w:r>
      <w:r w:rsidR="004419B9" w:rsidRPr="0092227C">
        <w:rPr>
          <w:rFonts w:ascii="Times New Roman" w:hAnsi="Times New Roman" w:cs="Times New Roman"/>
          <w:bCs w:val="0"/>
          <w:snapToGrid w:val="0"/>
          <w:sz w:val="22"/>
          <w:szCs w:val="22"/>
        </w:rPr>
        <w:t xml:space="preserve"> </w:t>
      </w:r>
      <w:r w:rsidR="00B268B2">
        <w:rPr>
          <w:rFonts w:ascii="Times New Roman" w:hAnsi="Times New Roman" w:cs="Times New Roman"/>
          <w:bCs w:val="0"/>
          <w:snapToGrid w:val="0"/>
          <w:sz w:val="22"/>
          <w:szCs w:val="22"/>
        </w:rPr>
        <w:t>ХХХХХ</w:t>
      </w:r>
    </w:p>
    <w:p w:rsidR="001E31C6" w:rsidRPr="0092227C" w:rsidRDefault="001E31C6" w:rsidP="001E31C6">
      <w:pPr>
        <w:tabs>
          <w:tab w:val="left" w:pos="7655"/>
          <w:tab w:val="left" w:pos="9214"/>
        </w:tabs>
        <w:ind w:right="-285"/>
        <w:rPr>
          <w:rFonts w:ascii="Times New Roman" w:hAnsi="Times New Roman" w:cs="Times New Roman"/>
          <w:b w:val="0"/>
          <w:bCs w:val="0"/>
          <w:snapToGrid w:val="0"/>
          <w:sz w:val="22"/>
          <w:szCs w:val="22"/>
        </w:rPr>
      </w:pPr>
    </w:p>
    <w:p w:rsidR="001E31C6" w:rsidRPr="0092227C" w:rsidRDefault="00B268B2" w:rsidP="004A2328">
      <w:pPr>
        <w:tabs>
          <w:tab w:val="left" w:pos="7655"/>
          <w:tab w:val="left" w:pos="9214"/>
        </w:tabs>
        <w:ind w:right="-285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napToGrid w:val="0"/>
          <w:color w:val="FF0000"/>
          <w:sz w:val="22"/>
          <w:szCs w:val="22"/>
        </w:rPr>
        <w:t>ХХХХХ</w:t>
      </w:r>
      <w:r w:rsidR="001E31C6" w:rsidRPr="00B268B2">
        <w:rPr>
          <w:rFonts w:ascii="Times New Roman" w:hAnsi="Times New Roman" w:cs="Times New Roman"/>
          <w:b w:val="0"/>
          <w:bCs w:val="0"/>
          <w:snapToGrid w:val="0"/>
          <w:color w:val="FF0000"/>
          <w:sz w:val="22"/>
          <w:szCs w:val="22"/>
        </w:rPr>
        <w:t xml:space="preserve"> </w:t>
      </w:r>
      <w:r w:rsidR="001E31C6" w:rsidRPr="0092227C">
        <w:rPr>
          <w:rFonts w:ascii="Times New Roman" w:hAnsi="Times New Roman" w:cs="Times New Roman"/>
          <w:b w:val="0"/>
          <w:bCs w:val="0"/>
          <w:snapToGrid w:val="0"/>
          <w:sz w:val="22"/>
          <w:szCs w:val="22"/>
        </w:rPr>
        <w:t xml:space="preserve">г. </w:t>
      </w:r>
      <w:r w:rsidR="001E31C6" w:rsidRPr="0092227C">
        <w:rPr>
          <w:rFonts w:ascii="Times New Roman" w:hAnsi="Times New Roman" w:cs="Times New Roman"/>
          <w:b w:val="0"/>
          <w:bCs w:val="0"/>
          <w:snapToGrid w:val="0"/>
          <w:sz w:val="22"/>
          <w:szCs w:val="22"/>
        </w:rPr>
        <w:tab/>
        <w:t>г. Кингисепп</w:t>
      </w:r>
    </w:p>
    <w:p w:rsidR="001E31C6" w:rsidRPr="0092227C" w:rsidRDefault="001E31C6" w:rsidP="001E31C6">
      <w:pPr>
        <w:pStyle w:val="a6"/>
        <w:ind w:right="0" w:firstLine="720"/>
        <w:jc w:val="both"/>
      </w:pPr>
    </w:p>
    <w:p w:rsidR="001E31C6" w:rsidRPr="0092227C" w:rsidRDefault="001E31C6" w:rsidP="001E31C6">
      <w:pPr>
        <w:ind w:left="43" w:right="48" w:firstLine="58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ООО  </w:t>
      </w:r>
      <w:r w:rsidR="00F02BB8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«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ПГ </w:t>
      </w:r>
      <w:r w:rsidR="00F02BB8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«Ф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осфорит</w:t>
      </w:r>
      <w:r w:rsidR="00F02BB8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»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именуемое в дальнейшем «Продавец», в лице </w:t>
      </w:r>
      <w:r w:rsidR="00B268B2">
        <w:rPr>
          <w:rFonts w:ascii="Times New Roman" w:hAnsi="Times New Roman" w:cs="Times New Roman"/>
          <w:b w:val="0"/>
          <w:bCs w:val="0"/>
          <w:sz w:val="22"/>
          <w:szCs w:val="22"/>
        </w:rPr>
        <w:t>ххххх</w:t>
      </w:r>
      <w:r w:rsidR="00595C2A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, действующей</w:t>
      </w:r>
      <w:r w:rsidR="00255E85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 основании доверенности  </w:t>
      </w:r>
      <w:r w:rsidR="00B268B2">
        <w:rPr>
          <w:rFonts w:ascii="Times New Roman" w:hAnsi="Times New Roman" w:cs="Times New Roman"/>
          <w:b w:val="0"/>
          <w:bCs w:val="0"/>
          <w:sz w:val="22"/>
          <w:szCs w:val="22"/>
        </w:rPr>
        <w:t>ххххх</w:t>
      </w:r>
      <w:r w:rsidR="00255E85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с одной стороны, и </w:t>
      </w:r>
      <w:r w:rsidR="00B268B2">
        <w:rPr>
          <w:rFonts w:ascii="Times New Roman" w:hAnsi="Times New Roman" w:cs="Times New Roman"/>
          <w:b w:val="0"/>
          <w:bCs w:val="0"/>
          <w:sz w:val="22"/>
          <w:szCs w:val="22"/>
        </w:rPr>
        <w:t>ХХХХХ,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именуемое в дальнейшем «Покупатель», в лице </w:t>
      </w:r>
      <w:r w:rsidR="00B268B2">
        <w:rPr>
          <w:rFonts w:ascii="Times New Roman" w:hAnsi="Times New Roman" w:cs="Times New Roman"/>
          <w:b w:val="0"/>
          <w:bCs w:val="0"/>
          <w:sz w:val="22"/>
          <w:szCs w:val="22"/>
        </w:rPr>
        <w:t>ХХХХХ</w:t>
      </w:r>
      <w:r w:rsidR="007833D1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действующего на основании </w:t>
      </w:r>
      <w:r w:rsidR="00B268B2">
        <w:rPr>
          <w:rFonts w:ascii="Times New Roman" w:hAnsi="Times New Roman" w:cs="Times New Roman"/>
          <w:b w:val="0"/>
          <w:bCs w:val="0"/>
          <w:sz w:val="22"/>
          <w:szCs w:val="22"/>
        </w:rPr>
        <w:t>ХХХХХ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другой стороны, в дальнейшем совместно именуемые «Стороны», заключили настоящий договор о нижеследующем:</w:t>
      </w:r>
    </w:p>
    <w:p w:rsidR="001E31C6" w:rsidRPr="00F7371B" w:rsidRDefault="001E31C6" w:rsidP="001E31C6">
      <w:pPr>
        <w:numPr>
          <w:ilvl w:val="0"/>
          <w:numId w:val="1"/>
        </w:numPr>
        <w:ind w:firstLine="2205"/>
        <w:rPr>
          <w:rFonts w:ascii="Times New Roman" w:hAnsi="Times New Roman" w:cs="Times New Roman"/>
          <w:sz w:val="22"/>
          <w:szCs w:val="22"/>
        </w:rPr>
      </w:pPr>
      <w:r w:rsidRPr="00F7371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7833D1" w:rsidRPr="0092227C" w:rsidRDefault="007833D1" w:rsidP="007833D1">
      <w:pPr>
        <w:ind w:right="74" w:firstLine="63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1.1.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Продавец обязуется поставить, а Покупатель принять и оплатить отходы минеральных масел, не содержащих галогены (код ФККО 4 06 100 00 00 0), отходы синтетических и полусинтетических масел и гидравлических жидкостей (код ФККО 4 13 100 00 00 0) 3 класса опасности и иные отходы масел, соответствующие установленным для Покупателя лицензионным требованиям (далее по тексту - товар), указанные в Приложении № 1 к настоящему договору, являющемся его неотъемлемой частью. </w:t>
      </w:r>
    </w:p>
    <w:p w:rsidR="001E31C6" w:rsidRPr="0092227C" w:rsidRDefault="007833D1" w:rsidP="0092227C">
      <w:pPr>
        <w:ind w:right="74" w:firstLine="63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1.2.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Срок поставки и количество подлежащего поставке товара согласуются Сторонами дополнительно и указываются в приложениях к Договору.</w:t>
      </w:r>
    </w:p>
    <w:p w:rsidR="002F6757" w:rsidRPr="0092227C" w:rsidRDefault="002F6757" w:rsidP="002F675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95BBE" w:rsidRPr="0092227C" w:rsidRDefault="00B51243" w:rsidP="00B51243">
      <w:pPr>
        <w:pStyle w:val="a8"/>
        <w:widowControl/>
        <w:tabs>
          <w:tab w:val="left" w:pos="360"/>
        </w:tabs>
        <w:suppressAutoHyphens/>
        <w:autoSpaceDE/>
        <w:autoSpaceDN/>
        <w:adjustRightInd/>
        <w:ind w:left="1056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eastAsia="ar-SA"/>
        </w:rPr>
      </w:pPr>
      <w:r w:rsidRPr="0092227C">
        <w:rPr>
          <w:rFonts w:ascii="Times New Roman" w:hAnsi="Times New Roman" w:cs="Times New Roman"/>
          <w:bCs w:val="0"/>
          <w:sz w:val="22"/>
          <w:szCs w:val="22"/>
          <w:lang w:eastAsia="ar-SA"/>
        </w:rPr>
        <w:t xml:space="preserve">2. </w:t>
      </w:r>
      <w:r w:rsidR="00995BBE" w:rsidRPr="0092227C">
        <w:rPr>
          <w:rFonts w:ascii="Times New Roman" w:hAnsi="Times New Roman" w:cs="Times New Roman"/>
          <w:bCs w:val="0"/>
          <w:sz w:val="22"/>
          <w:szCs w:val="22"/>
          <w:lang w:eastAsia="ar-SA"/>
        </w:rPr>
        <w:t>СТОИМОСТЬ ТОВАРА И ПОРЯДОК  РАСЧЁТОВ</w:t>
      </w:r>
    </w:p>
    <w:p w:rsidR="00995BBE" w:rsidRPr="0092227C" w:rsidRDefault="00B51243" w:rsidP="00995BBE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995BBE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.1.</w:t>
      </w:r>
      <w:r w:rsidR="00995BBE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Цена товара согласуется Сторонами дополнительно и указывается в приложениях к настоящему Договору. Цена товара не включает в себя стоимость его доставки Покупателю, если иного не установлено Сторонами в соответствующем приложении к Договору.</w:t>
      </w:r>
    </w:p>
    <w:p w:rsidR="00995BBE" w:rsidRPr="0092227C" w:rsidRDefault="00B51243" w:rsidP="00995BBE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995BBE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.2.</w:t>
      </w:r>
      <w:r w:rsidR="00995BBE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В случае принятия Покупателем товара с превышением согласованных показателей, стоимость поставленного товара подлежит перерасчёту, исходя из удельного объёма соответствующего вида товара по ГОСТ 21046-2015 «Нефтепродукты отработанные» за минусом воды и механических примесей сверх нормы.</w:t>
      </w:r>
      <w:r w:rsidR="00995BBE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</w:t>
      </w:r>
    </w:p>
    <w:p w:rsidR="00983964" w:rsidRPr="0092227C" w:rsidRDefault="00B51243" w:rsidP="00995BBE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.3.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Условия оплаты: Предоплата в размере 100% от стоимости планируемой к вывозу партии товара осуществляется в течение 10 банковских дней с момента подписания спецификации к договору и счета на оплату. Все расчёты по Договору производятся безналичными платежами в валюте Российской Федерации.)</w:t>
      </w:r>
      <w:r w:rsidR="003C4BF3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EA5E3D" w:rsidRPr="0092227C" w:rsidRDefault="00EA5E3D" w:rsidP="00995BBE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83964" w:rsidRPr="0092227C" w:rsidRDefault="00B51243" w:rsidP="00983964">
      <w:pPr>
        <w:ind w:right="72" w:firstLine="709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Cs w:val="0"/>
          <w:sz w:val="22"/>
          <w:szCs w:val="22"/>
        </w:rPr>
        <w:t>3</w:t>
      </w:r>
      <w:r w:rsidR="00983964" w:rsidRPr="0092227C">
        <w:rPr>
          <w:rFonts w:ascii="Times New Roman" w:hAnsi="Times New Roman" w:cs="Times New Roman"/>
          <w:bCs w:val="0"/>
          <w:sz w:val="22"/>
          <w:szCs w:val="22"/>
        </w:rPr>
        <w:t>.</w:t>
      </w:r>
      <w:r w:rsidR="00983964" w:rsidRPr="0092227C">
        <w:rPr>
          <w:rFonts w:ascii="Times New Roman" w:hAnsi="Times New Roman" w:cs="Times New Roman"/>
          <w:bCs w:val="0"/>
          <w:sz w:val="22"/>
          <w:szCs w:val="22"/>
        </w:rPr>
        <w:tab/>
        <w:t>ДОСТАВКА ТОВАРА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.1.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Доставка осуществляется самовывозом транспортом Покупателя, если иного дополнительно не согласовано Сторонами в соответствующем приложении.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.2.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Покупатель вправе направить Продавцу разнарядку об отгрузке (передаче) товара иному получателю (отгрузочная разнарядка). В отгрузочной разнарядке указывается наименование и почтовый адрес получателя товара. Срок направления отгрузочной разнарядки – не позднее 2 (двух) дней до начала отгрузки.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.3.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Подтверждением отгрузки товара является подписанная Сторонами товарно-транспортная накладная.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.4.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Одновременно с товаром Продавец передает Покупателю все необходимые документы, в том числе, товаросопроводительные и иные относящиеся к товару документы, необходимость передачи которых предусмотрена законом или настоящим Договором. </w:t>
      </w:r>
    </w:p>
    <w:p w:rsidR="003D6163" w:rsidRPr="0092227C" w:rsidRDefault="003D616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83964" w:rsidRPr="0092227C" w:rsidRDefault="00B51243" w:rsidP="00983964">
      <w:pPr>
        <w:ind w:right="72" w:firstLine="709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Cs w:val="0"/>
          <w:sz w:val="22"/>
          <w:szCs w:val="22"/>
        </w:rPr>
        <w:t>.</w:t>
      </w:r>
      <w:r w:rsidR="00983964" w:rsidRPr="0092227C">
        <w:rPr>
          <w:rFonts w:ascii="Times New Roman" w:hAnsi="Times New Roman" w:cs="Times New Roman"/>
          <w:bCs w:val="0"/>
          <w:sz w:val="22"/>
          <w:szCs w:val="22"/>
        </w:rPr>
        <w:tab/>
        <w:t>ТРЕБОВАНИЯ, ПРЕДЪЯВЛЯЕМЫЕ К ТОВАРУ.</w:t>
      </w:r>
    </w:p>
    <w:p w:rsidR="00983964" w:rsidRPr="0092227C" w:rsidRDefault="00983964" w:rsidP="00983964">
      <w:pPr>
        <w:ind w:right="72" w:firstLine="709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Cs w:val="0"/>
          <w:sz w:val="22"/>
          <w:szCs w:val="22"/>
        </w:rPr>
        <w:t>ПРИЁМКА ТОВАРА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.1.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Требования к товару – соответствие ГОСТ 21046-2015 «Нефтепродукты отработанные». Стороны вправе дополнительно согласовать  стоимость и порядок приема товара, не соответствующего установленным Договором требованиям, для его последующей утилизации (переработки) путем заключения отдельного письменного соглашения.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.2.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Право собственности на товар, а также риск случайной гибели и случайного повреждения товара переходит к Покупателю с момента исполнения Продавцом обязательств по поставке товара.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.3.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Обязательства Продавца по поставке товара Покупателю полагаются исполненными с момента принятия товара Покупателем по количеству и качеству. 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.4.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При приёмке товара от перевозчика Покупатель обязан проверить исправность пломб, оттисков, состояние  авто- или ж/д цистерн, наличие защитной маркировки. </w:t>
      </w:r>
    </w:p>
    <w:p w:rsidR="00CD4FFC" w:rsidRPr="0092227C" w:rsidRDefault="00B51243" w:rsidP="00CD4FFC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.5.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="00CD4FF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При принятии и осмотре Товара в месте передачи Покупатель проверяет его </w:t>
      </w:r>
      <w:r w:rsidR="00CD4FF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соответствие условиям Договора о количестве, ассортименте, и качестве. Если Покупатель выявил несоответствие передаваемого Товара тем или иным условиям Договора, он вправе потребовать устранения такого несоответствия либо отказаться от принятия Товара.  </w:t>
      </w:r>
    </w:p>
    <w:p w:rsidR="00983964" w:rsidRPr="0092227C" w:rsidRDefault="00CD4FFC" w:rsidP="00CD4FFC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Претензии по количеству, несоответствию ассортимента, внешним повреждениям после приемки Товара Покупателем Продавцу не предъявляются.</w:t>
      </w:r>
    </w:p>
    <w:p w:rsidR="00983964" w:rsidRPr="0092227C" w:rsidRDefault="00B51243" w:rsidP="00983964">
      <w:pPr>
        <w:ind w:right="72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.6.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Приёмка товара по количеству осуществляется на складе Покупателя на основании сопоставления данных, указанных в отгрузочных документах с результатами замеров (метршток, весы и т.д.), произведённых в месте приёмки товара. </w:t>
      </w:r>
    </w:p>
    <w:p w:rsidR="00CD4FFC" w:rsidRPr="0092227C" w:rsidRDefault="00370414" w:rsidP="00CD4FFC">
      <w:pPr>
        <w:pStyle w:val="ConsTitle"/>
        <w:ind w:right="0" w:firstLine="360"/>
        <w:jc w:val="both"/>
        <w:rPr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</w:t>
      </w:r>
      <w:r w:rsidR="00B51243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7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98396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ab/>
        <w:t>В случае обнаружения недостачи товара или недостатков качества поставленного товара, Покупатель обязан в течение 2 (двух) дней уведомить об этом Продавца. В случае выпадения даты окончательного срока уведомления на нерабочий день (суббота, воскресение, праздничный день) сроком исполнения данного обязательства является следующий за ним рабочий день.</w:t>
      </w:r>
      <w:r w:rsidR="00CD4FFC" w:rsidRPr="0092227C">
        <w:rPr>
          <w:b w:val="0"/>
          <w:bCs w:val="0"/>
          <w:sz w:val="22"/>
          <w:szCs w:val="22"/>
        </w:rPr>
        <w:t xml:space="preserve"> </w:t>
      </w:r>
    </w:p>
    <w:p w:rsidR="00CD4FFC" w:rsidRPr="0092227C" w:rsidRDefault="00370414" w:rsidP="00CD4FFC">
      <w:pPr>
        <w:pStyle w:val="ConsTitle"/>
        <w:ind w:right="0" w:firstLine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</w:t>
      </w:r>
      <w:r w:rsidR="00B51243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CD4FF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="00CD4FF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 Стороны в праве осуществлять в рамках настоящего договора выставление и получение Первичных документов в электронном виде по телекоммуникационным каналам связи с применением усиленной квалифицированной электронной цифровой подписи (в том значении, как понятие усиленной квалифицированной электронной цифровой подписи дано в Федеральном законе от 6 апреля 2011 г. N 63-ФЗ "Об электронной подписи").</w:t>
      </w:r>
    </w:p>
    <w:p w:rsidR="001E31C6" w:rsidRPr="0092227C" w:rsidRDefault="001E31C6" w:rsidP="001E31C6">
      <w:pPr>
        <w:pStyle w:val="a4"/>
        <w:tabs>
          <w:tab w:val="num" w:pos="709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:rsidR="001E31C6" w:rsidRPr="0092227C" w:rsidRDefault="001E31C6" w:rsidP="00F7371B">
      <w:pPr>
        <w:pStyle w:val="a8"/>
        <w:numPr>
          <w:ilvl w:val="0"/>
          <w:numId w:val="3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2227C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1E31C6" w:rsidRPr="0092227C" w:rsidRDefault="00B51243" w:rsidP="001E31C6">
      <w:pPr>
        <w:ind w:firstLine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.1. Сторона, не исполнившая или ненадлежащим образом исполнившая принятые на себя по настоящему Договору обязательства, несет ответственность в соответствии с законодательством РФ. Наступление  последствий  в связи с неисполнением Стороной условий договора, не освобождает виновную Сторону от исполнения обязательств по отгрузке Товара либо по его оплате.</w:t>
      </w:r>
    </w:p>
    <w:p w:rsidR="001E31C6" w:rsidRPr="0092227C" w:rsidRDefault="00B51243" w:rsidP="001E31C6">
      <w:pPr>
        <w:ind w:firstLine="7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5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.2. Все риски, связанные с последующей реализацией (в т.ч. таможенным оформлением) Товара относятся на Покупателя.</w:t>
      </w:r>
    </w:p>
    <w:p w:rsidR="001E31C6" w:rsidRPr="0092227C" w:rsidRDefault="001E31C6" w:rsidP="00EE7D89">
      <w:pPr>
        <w:pStyle w:val="a8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2227C">
        <w:rPr>
          <w:rFonts w:ascii="Times New Roman" w:hAnsi="Times New Roman" w:cs="Times New Roman"/>
          <w:sz w:val="22"/>
          <w:szCs w:val="22"/>
        </w:rPr>
        <w:t>ФОРС – МАЖОР</w:t>
      </w:r>
    </w:p>
    <w:p w:rsidR="001E31C6" w:rsidRPr="0092227C" w:rsidRDefault="001E31C6" w:rsidP="001E31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E31C6" w:rsidRPr="0092227C" w:rsidRDefault="00B51243" w:rsidP="001E31C6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.1. Ни одна из Сторон не будет нести ответственность за полное или частичное  неисполнение любого из своих обязательств, если неисполнение будет являться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 К обстоятельствам форс-мажора относятся, включая, но не ограничиваясь, явления стихийного характера (землетрясение, наводнение, удар молнии, эпидемии, эпизоотии и т.п.), происходящие в  районах, официально признанных таковыми соответствующими государственными органами исполнительной власти, и территориально затрагивающих взаимоотношения сторон по настоящему договору; температура, сила ветра и уровень осадков в месте исполнения обязательств по договору, исключающих для человека нормальную жизнедеятельность;  мораторий органов власти и управления запрещающий или ограничивающий деятельность, являющуюся предметом настоящего договора; блокада транспортных путей; авария или ремонт 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исполнение по настоящему договору.</w:t>
      </w:r>
    </w:p>
    <w:p w:rsidR="001E31C6" w:rsidRPr="0092227C" w:rsidRDefault="00B51243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.2. Сторона, для которой создались условия оговоренные в п</w:t>
      </w:r>
      <w:r w:rsidR="00BC6474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="00CD4FF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.1. 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обязана письменно уведомить противную сторону в течение 2 (двух) календарных дней с даты начала и прекращения этих условий, предоставить для их подтверждения документ (справка / сертификат) территориального отделения Торгово-промышленной палаты Российской Федерации. </w:t>
      </w:r>
    </w:p>
    <w:p w:rsidR="001E31C6" w:rsidRPr="0092227C" w:rsidRDefault="00B51243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6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.3. В случае, если форс-мажорные обстоятельства непрерывно продолжаются более 3 (трех) месяцев, любая из сторон вправе отказаться от исполнения настоящего договора при условии обязательного произведения расчетов в течение 20 (двадцати) календарных дней с даты получения стороной письменного уведомления о принятом решении.</w:t>
      </w:r>
      <w:r w:rsidR="001E31C6" w:rsidRPr="009222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7B05" w:rsidRDefault="00567B05" w:rsidP="001E31C6">
      <w:pPr>
        <w:jc w:val="center"/>
        <w:rPr>
          <w:rFonts w:ascii="Times New Roman" w:hAnsi="Times New Roman"/>
          <w:sz w:val="22"/>
          <w:szCs w:val="22"/>
        </w:rPr>
      </w:pPr>
    </w:p>
    <w:p w:rsidR="001E31C6" w:rsidRPr="0092227C" w:rsidRDefault="00B51243" w:rsidP="001E31C6">
      <w:pPr>
        <w:jc w:val="center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7</w:t>
      </w:r>
      <w:r w:rsidR="001E31C6" w:rsidRPr="0092227C">
        <w:rPr>
          <w:rFonts w:ascii="Times New Roman" w:hAnsi="Times New Roman"/>
          <w:sz w:val="22"/>
          <w:szCs w:val="22"/>
        </w:rPr>
        <w:t>. АРБИТРАЖ И ПРИМЕНИМОЕ ПРАВО</w:t>
      </w:r>
    </w:p>
    <w:p w:rsidR="001E31C6" w:rsidRPr="0092227C" w:rsidRDefault="001E31C6" w:rsidP="001E31C6">
      <w:pPr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1E31C6" w:rsidRPr="0092227C" w:rsidRDefault="00B51243" w:rsidP="001E31C6">
      <w:pPr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2227C">
        <w:rPr>
          <w:rFonts w:ascii="Times New Roman" w:hAnsi="Times New Roman"/>
          <w:b w:val="0"/>
          <w:sz w:val="22"/>
          <w:szCs w:val="22"/>
        </w:rPr>
        <w:t>7</w:t>
      </w:r>
      <w:r w:rsidR="001E31C6" w:rsidRPr="0092227C">
        <w:rPr>
          <w:rFonts w:ascii="Times New Roman" w:hAnsi="Times New Roman"/>
          <w:b w:val="0"/>
          <w:sz w:val="22"/>
          <w:szCs w:val="22"/>
        </w:rPr>
        <w:t xml:space="preserve">.1. Споры, которые могут возникнуть между Сторонами при исполнении  настоящего Договора, Стороны будут стремиться разрешать  путем переговоров, обмена письмами, уточнения условий договора, составлением необходимых протоколов, дополнений и изменений, обмена телеграммами, факсами и др. </w:t>
      </w:r>
    </w:p>
    <w:p w:rsidR="001E31C6" w:rsidRPr="0092227C" w:rsidRDefault="00B51243" w:rsidP="001E31C6">
      <w:pPr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2227C">
        <w:rPr>
          <w:rFonts w:ascii="Times New Roman" w:hAnsi="Times New Roman"/>
          <w:b w:val="0"/>
          <w:sz w:val="22"/>
          <w:szCs w:val="22"/>
        </w:rPr>
        <w:t>7</w:t>
      </w:r>
      <w:r w:rsidR="001E31C6" w:rsidRPr="0092227C">
        <w:rPr>
          <w:rFonts w:ascii="Times New Roman" w:hAnsi="Times New Roman"/>
          <w:b w:val="0"/>
          <w:sz w:val="22"/>
          <w:szCs w:val="22"/>
        </w:rPr>
        <w:t>.2. При не достижении взаимоприемлемого решения Стороны вправе передать спорный вопрос на разрешение в Арбитражный суд г. Санкт-Петербург</w:t>
      </w:r>
      <w:r w:rsidR="00E01758" w:rsidRPr="0092227C">
        <w:rPr>
          <w:rFonts w:ascii="Times New Roman" w:hAnsi="Times New Roman"/>
          <w:b w:val="0"/>
          <w:sz w:val="22"/>
          <w:szCs w:val="22"/>
        </w:rPr>
        <w:t>а и Ленинградской области</w:t>
      </w:r>
      <w:r w:rsidR="001E31C6" w:rsidRPr="0092227C">
        <w:rPr>
          <w:rFonts w:ascii="Times New Roman" w:hAnsi="Times New Roman"/>
          <w:b w:val="0"/>
          <w:sz w:val="22"/>
          <w:szCs w:val="22"/>
        </w:rPr>
        <w:t xml:space="preserve"> </w:t>
      </w:r>
      <w:r w:rsidR="001E31C6" w:rsidRPr="0092227C">
        <w:rPr>
          <w:rFonts w:ascii="Times New Roman" w:hAnsi="Times New Roman"/>
          <w:b w:val="0"/>
          <w:sz w:val="22"/>
          <w:szCs w:val="22"/>
          <w:lang w:val="en-US"/>
        </w:rPr>
        <w:t>c</w:t>
      </w:r>
      <w:r w:rsidR="001E31C6" w:rsidRPr="0092227C">
        <w:rPr>
          <w:rFonts w:ascii="Times New Roman" w:hAnsi="Times New Roman"/>
          <w:b w:val="0"/>
          <w:sz w:val="22"/>
          <w:szCs w:val="22"/>
        </w:rPr>
        <w:t xml:space="preserve"> </w:t>
      </w:r>
      <w:r w:rsidR="001E31C6" w:rsidRPr="0092227C">
        <w:rPr>
          <w:rFonts w:ascii="Times New Roman" w:hAnsi="Times New Roman"/>
          <w:b w:val="0"/>
          <w:sz w:val="22"/>
          <w:szCs w:val="22"/>
        </w:rPr>
        <w:lastRenderedPageBreak/>
        <w:t>соблюдением претензионного порядка. Срок рассмотрения претензии – 30 дней.</w:t>
      </w:r>
    </w:p>
    <w:p w:rsidR="001E31C6" w:rsidRPr="0092227C" w:rsidRDefault="00B51243" w:rsidP="001E31C6">
      <w:pPr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92227C">
        <w:rPr>
          <w:rFonts w:ascii="Times New Roman" w:hAnsi="Times New Roman"/>
          <w:b w:val="0"/>
          <w:sz w:val="22"/>
          <w:szCs w:val="22"/>
        </w:rPr>
        <w:t>7</w:t>
      </w:r>
      <w:r w:rsidR="001E31C6" w:rsidRPr="0092227C">
        <w:rPr>
          <w:rFonts w:ascii="Times New Roman" w:hAnsi="Times New Roman"/>
          <w:b w:val="0"/>
          <w:sz w:val="22"/>
          <w:szCs w:val="22"/>
        </w:rPr>
        <w:t>.3. По всем вопросам, не нашедшим своего решения в тексте и условиях настоящего Договора, но прямо или косвенно вытекающим из отношений Сторон по нему, Стороны руководствуются нормами и положениями действующего законодательства РФ.</w:t>
      </w:r>
    </w:p>
    <w:p w:rsidR="001E31C6" w:rsidRPr="0092227C" w:rsidRDefault="001E31C6" w:rsidP="001E31C6">
      <w:pPr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1E31C6" w:rsidRPr="0092227C" w:rsidRDefault="00B51243" w:rsidP="0042364B">
      <w:pPr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92227C">
        <w:rPr>
          <w:rFonts w:ascii="Times New Roman" w:hAnsi="Times New Roman" w:cs="Times New Roman"/>
          <w:bCs w:val="0"/>
          <w:caps/>
          <w:sz w:val="22"/>
          <w:szCs w:val="22"/>
        </w:rPr>
        <w:t>8</w:t>
      </w:r>
      <w:r w:rsidR="0042364B" w:rsidRPr="0092227C">
        <w:rPr>
          <w:rFonts w:ascii="Times New Roman" w:hAnsi="Times New Roman" w:cs="Times New Roman"/>
          <w:bCs w:val="0"/>
          <w:caps/>
          <w:sz w:val="22"/>
          <w:szCs w:val="22"/>
        </w:rPr>
        <w:t xml:space="preserve">. </w:t>
      </w:r>
      <w:r w:rsidR="001E31C6" w:rsidRPr="0092227C">
        <w:rPr>
          <w:rFonts w:ascii="Times New Roman" w:hAnsi="Times New Roman" w:cs="Times New Roman"/>
          <w:bCs w:val="0"/>
          <w:caps/>
          <w:sz w:val="22"/>
          <w:szCs w:val="22"/>
        </w:rPr>
        <w:t>Конфликт интересов</w:t>
      </w:r>
    </w:p>
    <w:p w:rsidR="0092227C" w:rsidRPr="0092227C" w:rsidRDefault="0092227C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374A22" w:rsidRPr="0092227C" w:rsidRDefault="00B51243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8</w:t>
      </w:r>
      <w:r w:rsidR="00374A22" w:rsidRPr="0092227C">
        <w:rPr>
          <w:rFonts w:ascii="Times New Roman" w:hAnsi="Times New Roman"/>
          <w:sz w:val="22"/>
          <w:szCs w:val="22"/>
        </w:rPr>
        <w:t>.1. Каждая из Сторон заверяет и гарантирует, что у нее нет Конфликта интересов с другой Стороной.</w:t>
      </w:r>
    </w:p>
    <w:p w:rsidR="00374A22" w:rsidRPr="0092227C" w:rsidRDefault="00B51243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8</w:t>
      </w:r>
      <w:r w:rsidR="00374A22" w:rsidRPr="0092227C">
        <w:rPr>
          <w:rFonts w:ascii="Times New Roman" w:hAnsi="Times New Roman"/>
          <w:sz w:val="22"/>
          <w:szCs w:val="22"/>
        </w:rPr>
        <w:t>.2. Данное заверение и гарантия сделаны на дату настоящего Договора и повторяется на дату каждой поставки и дату каждой оплаты.</w:t>
      </w:r>
    </w:p>
    <w:p w:rsidR="00374A22" w:rsidRPr="0092227C" w:rsidRDefault="00B51243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8</w:t>
      </w:r>
      <w:r w:rsidR="00374A22" w:rsidRPr="0092227C">
        <w:rPr>
          <w:rFonts w:ascii="Times New Roman" w:hAnsi="Times New Roman"/>
          <w:sz w:val="22"/>
          <w:szCs w:val="22"/>
        </w:rPr>
        <w:t>.3. Каждая Сторона обязуется не создавать Конфликт интересов с другой Стороной в течение срока действия Договора и должен немедленно письменно уведомить другую Сторону при возникновении любого фактического или потенциального Конфликта интересов.</w:t>
      </w:r>
    </w:p>
    <w:p w:rsidR="00374A22" w:rsidRPr="0092227C" w:rsidRDefault="00B51243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8</w:t>
      </w:r>
      <w:r w:rsidR="00374A22" w:rsidRPr="0092227C">
        <w:rPr>
          <w:rFonts w:ascii="Times New Roman" w:hAnsi="Times New Roman"/>
          <w:sz w:val="22"/>
          <w:szCs w:val="22"/>
        </w:rPr>
        <w:t>.4. Если одной из Сторон (Опровергающая Сторона) нарушены условия настоящих заверений, гарантий и обязательств, другая Сторона (Инициирующая Сторона) имеет право в одностороннем порядке без обращения в суд отказаться от настоящего Договора, письменно уведомив об этом, и Договор считается прекращенным в дату получения соответствующего уведомления Опровергающей Стороной, без возмещения Опровергающей Стороне убытков, связанных с расторжением Договора; при этом Инициирующая Сторона вправе применить любые средства правовой защиты.</w:t>
      </w:r>
    </w:p>
    <w:p w:rsidR="00374A22" w:rsidRPr="0092227C" w:rsidRDefault="00374A22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Определения:</w:t>
      </w:r>
    </w:p>
    <w:p w:rsidR="00374A22" w:rsidRPr="0092227C" w:rsidRDefault="00374A22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«Конфликт интересов» означает ситуацию, когда (i) работники, должностные лица и директора одной Стороны (далее Работники) и/или Родственники Работников владеют прямо или косвенно пакетом акций или аналогичной долей участия, составляющих десять процентов (10 %) и более в уставном капитале другой Стороны,  и/или (ii) Работники имеют прямые или косвенные деловые или бенефициарные интересы в отношении другой Стороны и/или (iii) Работники являются должностными лицами, руководящими работниками, консультантами или состоят в оплачиваемых или неоплачиваемых трудовых или иных отношениях с другой Стороной и/или (iv) Работники каким-либо образом аффилированы с другой Стороной.</w:t>
      </w:r>
    </w:p>
    <w:p w:rsidR="00374A22" w:rsidRPr="0092227C" w:rsidRDefault="00374A22" w:rsidP="00374A22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«Родственник» означает физическое лицо, тесно связанное с Работником в силу кровного родства или другого родства, включая, во избежание сомнений, супруга, прямых родственников по восходящей или нисходящей линии (родители и дети, дедушки, бабушки, внуки), братьев и сестер, включая, в частности, любое лицо, тесно связанное с кем-либо из них в силу брака, усыновления или родства через брак.</w:t>
      </w:r>
    </w:p>
    <w:p w:rsidR="0092227C" w:rsidRPr="0092227C" w:rsidRDefault="0092227C" w:rsidP="00B51243">
      <w:pPr>
        <w:pStyle w:val="l2"/>
        <w:spacing w:before="0" w:beforeAutospacing="0" w:after="0" w:afterAutospacing="0"/>
        <w:ind w:left="720"/>
        <w:jc w:val="center"/>
        <w:rPr>
          <w:rStyle w:val="a9"/>
          <w:caps/>
          <w:sz w:val="22"/>
          <w:szCs w:val="22"/>
        </w:rPr>
      </w:pPr>
    </w:p>
    <w:p w:rsidR="001E31C6" w:rsidRPr="0092227C" w:rsidRDefault="00B51243" w:rsidP="00F7371B">
      <w:pPr>
        <w:pStyle w:val="l2"/>
        <w:spacing w:before="0" w:beforeAutospacing="0" w:after="0" w:afterAutospacing="0"/>
        <w:ind w:left="720"/>
        <w:jc w:val="center"/>
        <w:rPr>
          <w:rStyle w:val="a9"/>
          <w:b w:val="0"/>
          <w:sz w:val="22"/>
          <w:szCs w:val="22"/>
        </w:rPr>
      </w:pPr>
      <w:r w:rsidRPr="0092227C">
        <w:rPr>
          <w:rStyle w:val="a9"/>
          <w:caps/>
          <w:sz w:val="22"/>
          <w:szCs w:val="22"/>
        </w:rPr>
        <w:t>9.</w:t>
      </w:r>
      <w:r w:rsidR="00EE7D89" w:rsidRPr="0092227C">
        <w:rPr>
          <w:rStyle w:val="a9"/>
          <w:caps/>
          <w:sz w:val="22"/>
          <w:szCs w:val="22"/>
        </w:rPr>
        <w:t xml:space="preserve"> </w:t>
      </w:r>
      <w:r w:rsidR="001E31C6" w:rsidRPr="0092227C">
        <w:rPr>
          <w:rStyle w:val="a9"/>
          <w:caps/>
          <w:sz w:val="22"/>
          <w:szCs w:val="22"/>
        </w:rPr>
        <w:t>Возмещение потерь</w:t>
      </w:r>
    </w:p>
    <w:p w:rsidR="004419B9" w:rsidRPr="0092227C" w:rsidRDefault="00B51243" w:rsidP="00F7371B">
      <w:pPr>
        <w:pStyle w:val="l2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2227C">
        <w:rPr>
          <w:bCs/>
          <w:sz w:val="22"/>
          <w:szCs w:val="22"/>
        </w:rPr>
        <w:t>9</w:t>
      </w:r>
      <w:r w:rsidR="001E31C6" w:rsidRPr="0092227C">
        <w:rPr>
          <w:bCs/>
          <w:sz w:val="22"/>
          <w:szCs w:val="22"/>
        </w:rPr>
        <w:t>.1.</w:t>
      </w:r>
      <w:r w:rsidR="001E31C6" w:rsidRPr="0092227C">
        <w:rPr>
          <w:rStyle w:val="a9"/>
          <w:sz w:val="22"/>
          <w:szCs w:val="22"/>
        </w:rPr>
        <w:t xml:space="preserve"> </w:t>
      </w:r>
      <w:r w:rsidR="001E31C6" w:rsidRPr="0092227C">
        <w:rPr>
          <w:sz w:val="22"/>
          <w:szCs w:val="22"/>
        </w:rPr>
        <w:t>В соответствии со статьей 406.1 Гражданского кодекса Российской Федерации Покупатель обязуется незамедлительно по требованию Продавца возместить Продавцу его имущественные потери, возникшие в случае предъявления требований третьими лицами или органами государственной власти к Продавцу в связи с заключением Продавцом настоящего договора, осуществлением Продавцом своих прав и/или исполнением Продавцом своих обязательств по настоящему договору. Размер возмещения таких потерь равен совокупной сумме ответственности Продавца, заявленной в рамках указанных требований, и расходов Продавца, понесенных в связи с такими требованиями. Соответствующие потери Продавца возмещаются независимо от признания настоящего договора незаключенным или недействительным</w:t>
      </w:r>
      <w:r w:rsidR="00F7371B">
        <w:rPr>
          <w:sz w:val="22"/>
          <w:szCs w:val="22"/>
        </w:rPr>
        <w:t>.</w:t>
      </w:r>
    </w:p>
    <w:p w:rsidR="00567B05" w:rsidRDefault="00567B05" w:rsidP="00B51243">
      <w:pPr>
        <w:pStyle w:val="aa"/>
        <w:jc w:val="center"/>
        <w:rPr>
          <w:rFonts w:ascii="Times New Roman" w:hAnsi="Times New Roman"/>
          <w:b/>
          <w:sz w:val="22"/>
          <w:szCs w:val="22"/>
        </w:rPr>
      </w:pPr>
    </w:p>
    <w:p w:rsidR="001D6F88" w:rsidRPr="0092227C" w:rsidRDefault="00B51243" w:rsidP="00B51243">
      <w:pPr>
        <w:pStyle w:val="aa"/>
        <w:jc w:val="center"/>
        <w:rPr>
          <w:rFonts w:ascii="Times New Roman" w:hAnsi="Times New Roman"/>
          <w:b/>
          <w:sz w:val="22"/>
          <w:szCs w:val="22"/>
        </w:rPr>
      </w:pPr>
      <w:r w:rsidRPr="0092227C">
        <w:rPr>
          <w:rFonts w:ascii="Times New Roman" w:hAnsi="Times New Roman"/>
          <w:b/>
          <w:sz w:val="22"/>
          <w:szCs w:val="22"/>
        </w:rPr>
        <w:t>10.</w:t>
      </w:r>
      <w:r w:rsidR="001D6F88" w:rsidRPr="0092227C">
        <w:rPr>
          <w:rFonts w:ascii="Times New Roman" w:hAnsi="Times New Roman"/>
          <w:b/>
          <w:sz w:val="22"/>
          <w:szCs w:val="22"/>
        </w:rPr>
        <w:tab/>
        <w:t>КОНФИДЕНЦИАЛЬНОСТЬ</w:t>
      </w:r>
    </w:p>
    <w:p w:rsidR="001D6F88" w:rsidRPr="0092227C" w:rsidRDefault="001D6F88" w:rsidP="001D6F88">
      <w:pPr>
        <w:pStyle w:val="aa"/>
        <w:ind w:firstLine="851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>.1. Информация о факте заключения, содержании Договора, обстоятельствах, связанных с исполнением Сторонами обязательств из Договора, о его изменении и прекращении, а также сведения, ставшие известными в связи с заключением Договора и исполнением обязательств из Договора, относятся к конфиденциальным сведениям.</w:t>
      </w:r>
    </w:p>
    <w:p w:rsidR="001D6F88" w:rsidRPr="0092227C" w:rsidRDefault="001D6F88" w:rsidP="001D6F88">
      <w:pPr>
        <w:pStyle w:val="aa"/>
        <w:ind w:firstLine="63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>.2. Каждая из Сторон обязуется не разглашать третьим лицам сведения, указанные в п. 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>.1 Договора, за исключением случаев, определенных законодательством, без предварительного письменного согласия другой Стороны, а также принимать все меры, необходимые для охраны информации от несанкционированного доступа третьих лиц.</w:t>
      </w:r>
    </w:p>
    <w:p w:rsidR="001D6F88" w:rsidRPr="0092227C" w:rsidRDefault="001D6F88" w:rsidP="001D6F88">
      <w:pPr>
        <w:pStyle w:val="aa"/>
        <w:ind w:firstLine="63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>.3. Информация, указанная в п. 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 xml:space="preserve">.1 Договора, может быть раскрыта по официальному запросу государственного органа или суда в случаях, когда исполнение такого запроса в соответствии с законодательством является обязательным для Стороны, которой он адресован. </w:t>
      </w:r>
    </w:p>
    <w:p w:rsidR="001D6F88" w:rsidRPr="0092227C" w:rsidRDefault="001D6F88" w:rsidP="001D6F88">
      <w:pPr>
        <w:pStyle w:val="aa"/>
        <w:ind w:firstLine="63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lastRenderedPageBreak/>
        <w:t>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>.4. Информация, указанная в п. 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>.1 Договора, может быть раскрыта юридическим и финансовым консультантам,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Стороны.</w:t>
      </w:r>
    </w:p>
    <w:p w:rsidR="001D6F88" w:rsidRPr="0092227C" w:rsidRDefault="001D6F88" w:rsidP="001D6F88">
      <w:pPr>
        <w:pStyle w:val="aa"/>
        <w:ind w:firstLine="63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0</w:t>
      </w:r>
      <w:r w:rsidRPr="0092227C">
        <w:rPr>
          <w:rFonts w:ascii="Times New Roman" w:hAnsi="Times New Roman"/>
          <w:sz w:val="22"/>
          <w:szCs w:val="22"/>
        </w:rPr>
        <w:t xml:space="preserve">.5. В случае нарушения режима конфиденциальности информации Сторона, допустившая такое нарушение, обязана возместить другой Стороне в полном объеме все причиненные этим убытки, в том числе убытки, причиненные последующим разглашением информации, совершенным третьими лицами. </w:t>
      </w:r>
    </w:p>
    <w:p w:rsidR="001D6F88" w:rsidRPr="0092227C" w:rsidRDefault="001D6F88" w:rsidP="00F00923">
      <w:pPr>
        <w:ind w:left="630"/>
        <w:rPr>
          <w:rFonts w:ascii="Times New Roman" w:hAnsi="Times New Roman" w:cs="Times New Roman"/>
          <w:sz w:val="22"/>
          <w:szCs w:val="22"/>
        </w:rPr>
      </w:pPr>
    </w:p>
    <w:p w:rsidR="00F00923" w:rsidRPr="0092227C" w:rsidRDefault="00F00923" w:rsidP="00F00923">
      <w:pPr>
        <w:pStyle w:val="aa"/>
        <w:ind w:firstLine="360"/>
        <w:jc w:val="center"/>
        <w:rPr>
          <w:rFonts w:ascii="Times New Roman" w:hAnsi="Times New Roman"/>
          <w:b/>
          <w:sz w:val="22"/>
          <w:szCs w:val="22"/>
        </w:rPr>
      </w:pPr>
      <w:r w:rsidRPr="0092227C">
        <w:rPr>
          <w:rFonts w:ascii="Times New Roman" w:hAnsi="Times New Roman"/>
          <w:b/>
          <w:sz w:val="22"/>
          <w:szCs w:val="22"/>
        </w:rPr>
        <w:t>1</w:t>
      </w:r>
      <w:r w:rsidR="00B51243" w:rsidRPr="0092227C">
        <w:rPr>
          <w:rFonts w:ascii="Times New Roman" w:hAnsi="Times New Roman"/>
          <w:b/>
          <w:sz w:val="22"/>
          <w:szCs w:val="22"/>
        </w:rPr>
        <w:t>1</w:t>
      </w:r>
      <w:r w:rsidRPr="0092227C">
        <w:rPr>
          <w:rFonts w:ascii="Times New Roman" w:hAnsi="Times New Roman"/>
          <w:b/>
          <w:sz w:val="22"/>
          <w:szCs w:val="22"/>
        </w:rPr>
        <w:t>.</w:t>
      </w:r>
      <w:r w:rsidRPr="0092227C">
        <w:rPr>
          <w:rFonts w:ascii="Times New Roman" w:hAnsi="Times New Roman"/>
          <w:b/>
          <w:sz w:val="22"/>
          <w:szCs w:val="22"/>
        </w:rPr>
        <w:tab/>
        <w:t>ЗАВЕРЕНИЯ ОБ ОБСТОЯТЕЛЬСТВАХ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 Каждая из Сторон заверяет, что на момент заключения настоящего Договора: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.1.1. она является юридическим лицом, надлежащим образом созданным и действующим в соответствии с законодательством страны ее места нахождения, и обладает необходимой правоспособностью для заключения и исполнения настоящего Договора;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.1.2. у нее не отозвана (не аннулирована) лицензия, необходимая для заключения и исполнения настоящего Договора, срок действия лицензии не истек, либо хозяйственная деятельность, осуществляемая Стороной, не подлежит лицензированию;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.1.3. она получила и имеет все полномочия, разрешения или одобрения, а также ей соблюдены все процедуры, необходимые по законодательству страны ее места нахождения для принятия и исполнения ею обязательств, вытекающих из настоящего Договора;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.1.4. заключение настоящего Договора не нарушает никаких положений и норм ее учредительных документов или действующего законодательства, правил или распоряжений, которые относятся к ней, ее правам и обязательствам перед третьими лицами;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.1.5. в отношении нее не возбуждено производство по делу о банкротстве и не введена ни одна из процедур, применяемых в деле о банкротстве в соответствии с действующим законодательством, а также не предпринималось и не планируется совершение корпоративных действий, связанных, либо направленных, на инициирование процедуры банкротства, а также на момент заключения Договора в отношении нее не начаты процедуры ликвидации;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 xml:space="preserve">.1.6. полномочия лица на совершение настоящего Договора не ограничены учредительными документами, локальными нормативно-правовыми актами Стороны или иными регулирующими ее деятельность документами по сравнению с тем, как они определены в доверенности, в законе либо как они могут считаться очевидными из обстановки, в которой совершается настоящий Договор, и при его совершении такое лицо не вышло за пределы этих ограничений и не действовало в ущерб интересам представляемой Стороны; 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.1.7. заключение Стороной настоящего Договора не повлечет нарушения ей каких-либо обязательств перед третьим лицом и не даст оснований третьему лицу предъявлять к ней какие-либо требования в связи с таким нарушением;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.1.8. отсутствуют какие-либо соглашения, инструменты, договоренности, решения суда или иные ограничения, запрещающие или делающие невозможным для Сторон заключение настоящего Договора и исполнение установленных им обязательств;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.1.9. обязательства, установленные в настоящем Договоре, являются для Сторон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.1.10. вся информация и документы, предоставленные ей другой Стороне в связи с заключением Договора, являются достоверными, и она не скрыла обстоятельств, которые могли бы, при их обнаружении, негативно повлиять на решение другой Стороны, касающееся заключения настоящего Договора.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.2. Настоящим подтверждает отсутствие просроченной задолженности по уплате налогов, сборов и подобных обязательных платежей.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.3. Если какое-либо из указанных в пунктах 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.1. - 1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.2. Договора заверений, а также последующих заверений оказалось недостоверным, то Сторона, которая при заключении Договора или после его заключения дала другой Стороне недостоверные заверения, обязана возместить другой Стороне по ее требованию убытки, причиненные недостоверностью.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Сторона, полагавшаяся на недостоверные заверения, данные другой Стороной, имеющие для нее существенное значение, вправе отказаться от Договора в одностороннем внесудебном порядке.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1</w:t>
      </w:r>
      <w:r w:rsidRPr="0092227C">
        <w:rPr>
          <w:rFonts w:ascii="Times New Roman" w:hAnsi="Times New Roman"/>
          <w:sz w:val="22"/>
          <w:szCs w:val="22"/>
        </w:rPr>
        <w:t>.4. Стороны признают, что при заключении настоящего Договора, они полагались на заверения, содержащиеся в настоящем разделе договора, достоверность которых имеет существенное значение для Сторон».</w:t>
      </w:r>
    </w:p>
    <w:p w:rsidR="00691DA0" w:rsidRPr="0092227C" w:rsidRDefault="00691DA0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F00923" w:rsidRPr="0092227C" w:rsidRDefault="00F00923" w:rsidP="00F00923">
      <w:pPr>
        <w:pStyle w:val="aa"/>
        <w:ind w:firstLine="360"/>
        <w:jc w:val="center"/>
        <w:rPr>
          <w:rFonts w:ascii="Times New Roman" w:hAnsi="Times New Roman"/>
          <w:b/>
          <w:sz w:val="22"/>
          <w:szCs w:val="22"/>
        </w:rPr>
      </w:pPr>
      <w:r w:rsidRPr="0092227C">
        <w:rPr>
          <w:rFonts w:ascii="Times New Roman" w:hAnsi="Times New Roman"/>
          <w:b/>
          <w:sz w:val="22"/>
          <w:szCs w:val="22"/>
        </w:rPr>
        <w:lastRenderedPageBreak/>
        <w:t>1</w:t>
      </w:r>
      <w:r w:rsidR="00B51243" w:rsidRPr="0092227C">
        <w:rPr>
          <w:rFonts w:ascii="Times New Roman" w:hAnsi="Times New Roman"/>
          <w:b/>
          <w:sz w:val="22"/>
          <w:szCs w:val="22"/>
        </w:rPr>
        <w:t>2</w:t>
      </w:r>
      <w:r w:rsidRPr="0092227C">
        <w:rPr>
          <w:rFonts w:ascii="Times New Roman" w:hAnsi="Times New Roman"/>
          <w:b/>
          <w:sz w:val="22"/>
          <w:szCs w:val="22"/>
        </w:rPr>
        <w:t>.</w:t>
      </w:r>
      <w:r w:rsidRPr="0092227C">
        <w:rPr>
          <w:rFonts w:ascii="Times New Roman" w:hAnsi="Times New Roman"/>
          <w:b/>
          <w:sz w:val="22"/>
          <w:szCs w:val="22"/>
        </w:rPr>
        <w:tab/>
        <w:t>АНТИКОРРУПЦИОННАЯ ОГОВОРКА</w:t>
      </w:r>
    </w:p>
    <w:p w:rsidR="0092227C" w:rsidRPr="0092227C" w:rsidRDefault="0092227C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2</w:t>
      </w:r>
      <w:r w:rsidRPr="0092227C">
        <w:rPr>
          <w:rFonts w:ascii="Times New Roman" w:hAnsi="Times New Roman"/>
          <w:sz w:val="22"/>
          <w:szCs w:val="22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получения  каких-либо необоснованных преимуществ или достижения иных неправомерных  целей, в том числе не совершают действия, квалифицируемые применимым правом как нарушающие законодательство о противодействии коррупции, взяточничеству, коммерческому подкупу, легализации доходов, полученных преступным путем, а также иным подобным нормам.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В случае возникновения у одной из Сторон (Инициирующая сторона) подозрений, что произошло или может произойти нарушение каких-либо положений настоящего пункта другой Стороной (Опровергающая Сторона), Инициирующая Сторона обязуется уведомить Опровергающую Сторону в письменной форме, направив в ее адрес уведомление о нарушениях. После направления уведомления о нарушениях, Инициирующая Сторона имеет право приостановить исполнение обязательств по настоящему Договору полностью или в части, затронутой такими нарушениями, до получения от Опровергающей Стороны подтверждения отсутствия нарушений. Такое подтверждение должно быть направлено в течение десяти рабочих дней с даты направления уведомления о нарушениях Инициирующей Стороной.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В уведомлении о нарушениях Инициирующая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Опровергающей Стороной, ее аффилированными лицами, работниками или посредниками.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2</w:t>
      </w:r>
      <w:r w:rsidRPr="0092227C">
        <w:rPr>
          <w:rFonts w:ascii="Times New Roman" w:hAnsi="Times New Roman"/>
          <w:sz w:val="22"/>
          <w:szCs w:val="22"/>
        </w:rPr>
        <w:t xml:space="preserve">.2. В случае достоверно установленных Инициирующей Стороной нарушений установленных обязательств воздерживаться от запрещенных в п. </w:t>
      </w:r>
      <w:r w:rsidR="00CD4FFC" w:rsidRPr="0092227C">
        <w:rPr>
          <w:rFonts w:ascii="Times New Roman" w:hAnsi="Times New Roman"/>
          <w:sz w:val="22"/>
          <w:szCs w:val="22"/>
        </w:rPr>
        <w:t>1</w:t>
      </w:r>
      <w:r w:rsidR="00B51243" w:rsidRPr="0092227C">
        <w:rPr>
          <w:rFonts w:ascii="Times New Roman" w:hAnsi="Times New Roman"/>
          <w:sz w:val="22"/>
          <w:szCs w:val="22"/>
        </w:rPr>
        <w:t>2</w:t>
      </w:r>
      <w:r w:rsidR="00CD4FFC" w:rsidRPr="0092227C">
        <w:rPr>
          <w:rFonts w:ascii="Times New Roman" w:hAnsi="Times New Roman"/>
          <w:sz w:val="22"/>
          <w:szCs w:val="22"/>
        </w:rPr>
        <w:t xml:space="preserve">.1. </w:t>
      </w:r>
      <w:r w:rsidRPr="0092227C">
        <w:rPr>
          <w:rFonts w:ascii="Times New Roman" w:hAnsi="Times New Roman"/>
          <w:sz w:val="22"/>
          <w:szCs w:val="22"/>
        </w:rPr>
        <w:t>настоящего Договора действий Опровергающей Стороной и/или неполучения Инициирующей Стороной в установленный настоящим Договором срок подтверждения отсутствия нарушений, Инициирующая Сторона имеет право расторгнуть Договор в одностороннем порядке полностью или в части, затронутой такими нарушениями, направив письменное уведомление о расторжении. Договор будет считаться расторгнутым с даты, указанной в уведомлении о расторжении. Инициирующая Сторона вправе требовать возмещения убытков, возникших в результате такого расторжения.</w:t>
      </w:r>
    </w:p>
    <w:p w:rsidR="00F00923" w:rsidRPr="0092227C" w:rsidRDefault="00F00923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  <w:r w:rsidRPr="0092227C">
        <w:rPr>
          <w:rFonts w:ascii="Times New Roman" w:hAnsi="Times New Roman"/>
          <w:sz w:val="22"/>
          <w:szCs w:val="22"/>
        </w:rPr>
        <w:t>1</w:t>
      </w:r>
      <w:r w:rsidR="004516CF" w:rsidRPr="0092227C">
        <w:rPr>
          <w:rFonts w:ascii="Times New Roman" w:hAnsi="Times New Roman"/>
          <w:sz w:val="22"/>
          <w:szCs w:val="22"/>
        </w:rPr>
        <w:t>2</w:t>
      </w:r>
      <w:r w:rsidRPr="0092227C">
        <w:rPr>
          <w:rFonts w:ascii="Times New Roman" w:hAnsi="Times New Roman"/>
          <w:sz w:val="22"/>
          <w:szCs w:val="22"/>
        </w:rPr>
        <w:t>.3. Ни при каких обстоятельствах Стороны в рамках настоящего Договора не обязаны совершать какие-либо действия, равно как и воздерживаться от совершения каких-либо действий, если соответствующая Сторона добросовестно считает,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коррупции, взяточничеству, коммерческому подкупу, легализации доходов, полученных преступным путем, а также иных подобных норм.</w:t>
      </w:r>
    </w:p>
    <w:p w:rsidR="004A2328" w:rsidRPr="0092227C" w:rsidRDefault="004A2328" w:rsidP="00F00923">
      <w:pPr>
        <w:pStyle w:val="aa"/>
        <w:ind w:firstLine="360"/>
        <w:jc w:val="both"/>
        <w:rPr>
          <w:rFonts w:ascii="Times New Roman" w:hAnsi="Times New Roman"/>
          <w:sz w:val="22"/>
          <w:szCs w:val="22"/>
        </w:rPr>
      </w:pPr>
    </w:p>
    <w:p w:rsidR="001E31C6" w:rsidRPr="0092227C" w:rsidRDefault="001E31C6" w:rsidP="0092227C">
      <w:pPr>
        <w:pStyle w:val="a8"/>
        <w:numPr>
          <w:ilvl w:val="0"/>
          <w:numId w:val="3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2227C">
        <w:rPr>
          <w:rFonts w:ascii="Times New Roman" w:hAnsi="Times New Roman" w:cs="Times New Roman"/>
          <w:sz w:val="22"/>
          <w:szCs w:val="22"/>
        </w:rPr>
        <w:t>СРОК ДЕЙСТВИЯ ДОГОВОРА</w:t>
      </w:r>
    </w:p>
    <w:p w:rsidR="001E31C6" w:rsidRPr="0092227C" w:rsidRDefault="0042364B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.1. Настоящий Договор вступает в силу с момента подписания его обеими Сторонами и действует до </w:t>
      </w:r>
      <w:r w:rsidR="0015666B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31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15666B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12</w:t>
      </w:r>
      <w:r w:rsidR="002F6757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15666B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53072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7833D1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года, а в части взаиморасчетов Сторон – до момента их полного урегулирования. </w:t>
      </w:r>
      <w:r w:rsidR="00751E89" w:rsidRPr="0092227C">
        <w:rPr>
          <w:rFonts w:ascii="Times New Roman" w:hAnsi="Times New Roman" w:cs="Times New Roman"/>
          <w:b w:val="0"/>
          <w:color w:val="000000"/>
          <w:sz w:val="22"/>
          <w:szCs w:val="22"/>
        </w:rPr>
        <w:t>Если за две недели до окончания срока действия Договора ни одна из сторон не сделает письменного заявления о прекращении договора, он автоматически продлевается на следующий календарный год.</w:t>
      </w:r>
    </w:p>
    <w:p w:rsidR="001E31C6" w:rsidRPr="0092227C" w:rsidRDefault="0042364B" w:rsidP="001E31C6">
      <w:pPr>
        <w:pStyle w:val="ConsPlusNormal"/>
        <w:ind w:firstLine="540"/>
        <w:jc w:val="both"/>
        <w:rPr>
          <w:sz w:val="22"/>
          <w:szCs w:val="22"/>
        </w:rPr>
      </w:pPr>
      <w:r w:rsidRPr="0092227C">
        <w:rPr>
          <w:bCs/>
          <w:sz w:val="22"/>
          <w:szCs w:val="22"/>
        </w:rPr>
        <w:t>1</w:t>
      </w:r>
      <w:r w:rsidR="0092227C" w:rsidRPr="0092227C">
        <w:rPr>
          <w:bCs/>
          <w:sz w:val="22"/>
          <w:szCs w:val="22"/>
        </w:rPr>
        <w:t>3</w:t>
      </w:r>
      <w:r w:rsidR="001E31C6" w:rsidRPr="0092227C">
        <w:rPr>
          <w:bCs/>
          <w:sz w:val="22"/>
          <w:szCs w:val="22"/>
        </w:rPr>
        <w:t>.2. Любая из Сторон имеет право в одностороннем порядке без обращения в суд отказаться от договора, известить другую сторону об этом.</w:t>
      </w:r>
      <w:r w:rsidR="001E31C6" w:rsidRPr="0092227C">
        <w:rPr>
          <w:rStyle w:val="a9"/>
          <w:sz w:val="22"/>
          <w:szCs w:val="22"/>
        </w:rPr>
        <w:t xml:space="preserve"> При этом договор считается прекращенным в срок, указанный в соответствующем уведомлении. </w:t>
      </w:r>
      <w:r w:rsidR="001E31C6" w:rsidRPr="0092227C">
        <w:rPr>
          <w:sz w:val="22"/>
          <w:szCs w:val="22"/>
        </w:rPr>
        <w:t>Если основанием для расторжения договора послужило существенное нарушение договора одной из сторон, другая сторона вправе требовать возмещения прямых убытков (реального ущерба), причиненных расторжением договора.</w:t>
      </w:r>
    </w:p>
    <w:p w:rsidR="001E31C6" w:rsidRDefault="0042364B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.3. Невзирая на положения пункта 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 w:rsidR="001E31C6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.2. выше все денежные обязательства Сторон, неисполненные на дату расторжения договора, сохраняют свое действие до даты их полного исполнения.</w:t>
      </w:r>
    </w:p>
    <w:p w:rsidR="00567B05" w:rsidRDefault="00567B05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67B05" w:rsidRPr="0092227C" w:rsidRDefault="00567B05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E31C6" w:rsidRPr="0092227C" w:rsidRDefault="001E31C6" w:rsidP="0092227C">
      <w:pPr>
        <w:pStyle w:val="a8"/>
        <w:numPr>
          <w:ilvl w:val="0"/>
          <w:numId w:val="3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92227C">
        <w:rPr>
          <w:rFonts w:ascii="Times New Roman" w:hAnsi="Times New Roman" w:cs="Times New Roman"/>
          <w:sz w:val="22"/>
          <w:szCs w:val="22"/>
        </w:rPr>
        <w:t>ОСОБЫЕ УСЛОВИЯ</w:t>
      </w:r>
    </w:p>
    <w:p w:rsidR="001E31C6" w:rsidRPr="0092227C" w:rsidRDefault="001E31C6" w:rsidP="001E31C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E31C6" w:rsidRPr="0092227C" w:rsidRDefault="001E31C6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E31C6" w:rsidRPr="0092227C" w:rsidRDefault="001E31C6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.2. Все изменения и дополнения к настоящему договору действительны лишь в  том 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случае, если они совершены в письменной форме и подписаны уполномоченными на то представителями обеих сторон.</w:t>
      </w:r>
    </w:p>
    <w:p w:rsidR="001E31C6" w:rsidRPr="0092227C" w:rsidRDefault="001E31C6" w:rsidP="001E31C6">
      <w:pPr>
        <w:ind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.3. Ни одна из сторон не вправе передавать свои права и обязанности по настоящему договору третьей стороне без письменного согласия другой стороны.</w:t>
      </w:r>
    </w:p>
    <w:p w:rsidR="001E31C6" w:rsidRPr="0092227C" w:rsidRDefault="001E31C6" w:rsidP="001E31C6">
      <w:pPr>
        <w:ind w:right="14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Условия настоящего договора и всех, относящихся к нему документов, являются конфиденциальными и не подлежат разглашению и раскрытию третьим лицам, за исключением случаев, предусмотренных законодательством Российской Федерации.</w:t>
      </w:r>
    </w:p>
    <w:p w:rsidR="001E31C6" w:rsidRPr="0092227C" w:rsidRDefault="001E31C6" w:rsidP="001E31C6">
      <w:pPr>
        <w:ind w:right="14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.4. Все изменения и дополнения к настоящему Договору переданные через факсимильные средства связи (обеспечивающие подтверждение факта и даты его передачи/получения), подписанные полномочными представителями Сторон, считаются обязательными для исполнения и являются неотъемлемой частью настоящего Договора, с последующим предоставлением подлинных документов в течение 30 (тридцати) календарных дней с даты их подписания. </w:t>
      </w:r>
    </w:p>
    <w:p w:rsidR="001E31C6" w:rsidRPr="0092227C" w:rsidRDefault="001E31C6" w:rsidP="001E31C6">
      <w:pPr>
        <w:ind w:right="38" w:firstLine="709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92227C">
        <w:rPr>
          <w:rFonts w:ascii="Times New Roman" w:hAnsi="Times New Roman" w:cs="Times New Roman"/>
          <w:b w:val="0"/>
          <w:bCs w:val="0"/>
          <w:sz w:val="22"/>
          <w:szCs w:val="22"/>
        </w:rPr>
        <w:t>.5. Настоящий Договор составлен в двух подлинных экземплярах, по одному  для каждой из Сторон.</w:t>
      </w:r>
    </w:p>
    <w:p w:rsidR="001E31C6" w:rsidRDefault="00425706" w:rsidP="001E31C6">
      <w:pPr>
        <w:ind w:right="38" w:firstLine="709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92227C">
        <w:rPr>
          <w:rFonts w:ascii="Times New Roman" w:hAnsi="Times New Roman" w:cs="Times New Roman"/>
          <w:b w:val="0"/>
          <w:color w:val="000000"/>
          <w:sz w:val="22"/>
          <w:szCs w:val="22"/>
        </w:rPr>
        <w:t>1</w:t>
      </w:r>
      <w:r w:rsidR="0092227C" w:rsidRPr="0092227C">
        <w:rPr>
          <w:rFonts w:ascii="Times New Roman" w:hAnsi="Times New Roman" w:cs="Times New Roman"/>
          <w:b w:val="0"/>
          <w:color w:val="000000"/>
          <w:sz w:val="22"/>
          <w:szCs w:val="22"/>
        </w:rPr>
        <w:t>4</w:t>
      </w:r>
      <w:r w:rsidRPr="0092227C">
        <w:rPr>
          <w:rFonts w:ascii="Times New Roman" w:hAnsi="Times New Roman" w:cs="Times New Roman"/>
          <w:b w:val="0"/>
          <w:color w:val="000000"/>
          <w:sz w:val="22"/>
          <w:szCs w:val="22"/>
        </w:rPr>
        <w:t>.6. Покупатель ознакомлен с Политикой системы менеджмента и Целями в области качества, экологии, профессионального здоровья и безопасности, действующими в  ООО «ПГ «Фосфорит», и обязуется их поддерживать в части, относящейся к предмету договора.</w:t>
      </w:r>
    </w:p>
    <w:p w:rsidR="00567B05" w:rsidRDefault="00567B05" w:rsidP="00567B05">
      <w:pPr>
        <w:ind w:right="38"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567B05" w:rsidRPr="00567B05" w:rsidRDefault="00567B05" w:rsidP="00567B05">
      <w:pPr>
        <w:ind w:right="38"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67B05">
        <w:rPr>
          <w:rFonts w:ascii="Times New Roman" w:hAnsi="Times New Roman" w:cs="Times New Roman"/>
          <w:color w:val="000000"/>
          <w:sz w:val="22"/>
          <w:szCs w:val="22"/>
        </w:rPr>
        <w:t>15.  АДРЕСА, РЕКВИЗИТЫ И ПОДПИСИ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15666B" w:rsidRPr="0092227C" w:rsidTr="00595C2A">
        <w:trPr>
          <w:cantSplit/>
          <w:trHeight w:val="23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B05" w:rsidRDefault="00567B05" w:rsidP="0015666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B05" w:rsidRPr="0092227C" w:rsidRDefault="00567B05" w:rsidP="0015666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F6D" w:rsidRPr="0092227C" w:rsidRDefault="00451F6D" w:rsidP="0015666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666B" w:rsidRPr="0092227C" w:rsidRDefault="0015666B" w:rsidP="0015666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227C">
              <w:rPr>
                <w:rFonts w:ascii="Times New Roman" w:hAnsi="Times New Roman" w:cs="Times New Roman"/>
                <w:sz w:val="22"/>
                <w:szCs w:val="22"/>
              </w:rPr>
              <w:t>ПРОДАВЕЦ</w:t>
            </w:r>
          </w:p>
          <w:tbl>
            <w:tblPr>
              <w:tblW w:w="47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15666B" w:rsidRPr="0092227C" w:rsidTr="00595C2A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666B" w:rsidRPr="0092227C" w:rsidRDefault="0015666B" w:rsidP="00F02BB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/>
                      <w:sz w:val="22"/>
                      <w:szCs w:val="22"/>
                    </w:rPr>
                    <w:t xml:space="preserve">ООО «Промышленная </w:t>
                  </w:r>
                  <w:r w:rsidR="00F02BB8" w:rsidRPr="0092227C">
                    <w:rPr>
                      <w:rFonts w:ascii="Times New Roman" w:hAnsi="Times New Roman"/>
                      <w:sz w:val="22"/>
                      <w:szCs w:val="22"/>
                    </w:rPr>
                    <w:t>г</w:t>
                  </w:r>
                  <w:r w:rsidRPr="0092227C">
                    <w:rPr>
                      <w:rFonts w:ascii="Times New Roman" w:hAnsi="Times New Roman"/>
                      <w:sz w:val="22"/>
                      <w:szCs w:val="22"/>
                    </w:rPr>
                    <w:t>руппа «Фосфорит»,</w:t>
                  </w:r>
                  <w:r w:rsidRPr="0092227C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5666B" w:rsidRPr="0092227C" w:rsidTr="00595C2A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666B" w:rsidRPr="0092227C" w:rsidRDefault="0015666B" w:rsidP="0015666B">
                  <w:pPr>
                    <w:ind w:right="21"/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  <w:t xml:space="preserve">Юридический адрес: </w:t>
                  </w:r>
                </w:p>
                <w:p w:rsidR="0015666B" w:rsidRPr="0092227C" w:rsidRDefault="0015666B" w:rsidP="0015666B">
                  <w:pPr>
                    <w:pStyle w:val="1"/>
                    <w:spacing w:before="0" w:line="240" w:lineRule="auto"/>
                    <w:ind w:left="0" w:firstLine="0"/>
                    <w:jc w:val="left"/>
                    <w:rPr>
                      <w:b w:val="0"/>
                      <w:szCs w:val="22"/>
                    </w:rPr>
                  </w:pPr>
                  <w:r w:rsidRPr="0092227C">
                    <w:rPr>
                      <w:b w:val="0"/>
                      <w:szCs w:val="22"/>
                    </w:rPr>
                    <w:t>Россия, 188452, Ленинградская область, Кингисеппский район, Промзона «Фосфорит»</w:t>
                  </w:r>
                </w:p>
                <w:p w:rsidR="0015666B" w:rsidRPr="0092227C" w:rsidRDefault="0015666B" w:rsidP="0015666B">
                  <w:pPr>
                    <w:pStyle w:val="3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ИНН/КПП:</w:t>
                  </w:r>
                  <w:r w:rsidR="00320EF7" w:rsidRPr="0092227C">
                    <w:rPr>
                      <w:sz w:val="22"/>
                      <w:szCs w:val="22"/>
                    </w:rPr>
                    <w:t xml:space="preserve"> </w:t>
                  </w:r>
                  <w:r w:rsidR="00320EF7" w:rsidRPr="0092227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4707017905</w:t>
                  </w:r>
                  <w:r w:rsidRPr="0092227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/</w:t>
                  </w:r>
                  <w:r w:rsidR="00F02BB8" w:rsidRPr="0092227C"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  <w:t>660850001</w:t>
                  </w:r>
                </w:p>
                <w:p w:rsidR="0038420D" w:rsidRPr="0092227C" w:rsidRDefault="0038420D" w:rsidP="0038420D">
                  <w:pPr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  <w:t>р/с 40702810 6 0070 1798006</w:t>
                  </w:r>
                </w:p>
                <w:p w:rsidR="0038420D" w:rsidRPr="0092227C" w:rsidRDefault="0038420D" w:rsidP="0038420D">
                  <w:pPr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  <w:t>в АО  КБ «Ситибанк»</w:t>
                  </w:r>
                </w:p>
                <w:p w:rsidR="0038420D" w:rsidRPr="0092227C" w:rsidRDefault="0038420D" w:rsidP="0038420D">
                  <w:pPr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  <w:t>к/с 30101810300000000202</w:t>
                  </w:r>
                </w:p>
                <w:p w:rsidR="0015666B" w:rsidRPr="0092227C" w:rsidRDefault="0038420D" w:rsidP="0038420D">
                  <w:pPr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  <w:t>БИК 044525202</w:t>
                  </w:r>
                </w:p>
                <w:p w:rsidR="0015666B" w:rsidRPr="0092227C" w:rsidRDefault="0015666B" w:rsidP="0015666B">
                  <w:pPr>
                    <w:shd w:val="clear" w:color="auto" w:fill="FFFFFF"/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  <w:r w:rsidRPr="0092227C"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  <w:t>ОКПО:  56937109</w:t>
                  </w:r>
                </w:p>
                <w:p w:rsidR="0015666B" w:rsidRPr="0092227C" w:rsidRDefault="0015666B" w:rsidP="0015666B">
                  <w:pPr>
                    <w:rPr>
                      <w:rFonts w:ascii="Times New Roman" w:hAnsi="Times New Roman" w:cs="Times New Roman"/>
                      <w:b w:val="0"/>
                      <w:bCs w:val="0"/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:rsidR="00DF5962" w:rsidRPr="0092227C" w:rsidRDefault="00DF5962" w:rsidP="0015666B">
            <w:pPr>
              <w:pStyle w:val="210"/>
              <w:snapToGrid w:val="0"/>
              <w:rPr>
                <w:bCs/>
                <w:szCs w:val="22"/>
              </w:rPr>
            </w:pPr>
          </w:p>
          <w:p w:rsidR="007833D1" w:rsidRPr="0092227C" w:rsidRDefault="007833D1" w:rsidP="0015666B">
            <w:pPr>
              <w:pStyle w:val="210"/>
              <w:snapToGrid w:val="0"/>
              <w:rPr>
                <w:bCs/>
                <w:szCs w:val="22"/>
              </w:rPr>
            </w:pPr>
          </w:p>
          <w:p w:rsidR="007833D1" w:rsidRPr="0092227C" w:rsidRDefault="007833D1" w:rsidP="0015666B">
            <w:pPr>
              <w:pStyle w:val="210"/>
              <w:snapToGrid w:val="0"/>
              <w:rPr>
                <w:bCs/>
                <w:szCs w:val="22"/>
              </w:rPr>
            </w:pPr>
          </w:p>
          <w:p w:rsidR="007833D1" w:rsidRPr="0092227C" w:rsidRDefault="007833D1" w:rsidP="0015666B">
            <w:pPr>
              <w:pStyle w:val="210"/>
              <w:snapToGrid w:val="0"/>
              <w:rPr>
                <w:bCs/>
                <w:szCs w:val="22"/>
              </w:rPr>
            </w:pPr>
          </w:p>
          <w:p w:rsidR="00DF5962" w:rsidRPr="0092227C" w:rsidRDefault="00DF5962" w:rsidP="0015666B">
            <w:pPr>
              <w:pStyle w:val="210"/>
              <w:snapToGrid w:val="0"/>
              <w:rPr>
                <w:bCs/>
                <w:szCs w:val="22"/>
              </w:rPr>
            </w:pPr>
          </w:p>
          <w:p w:rsidR="00B268B2" w:rsidRDefault="004A0DCA" w:rsidP="0015666B">
            <w:pPr>
              <w:pStyle w:val="210"/>
              <w:snapToGrid w:val="0"/>
              <w:rPr>
                <w:bCs/>
                <w:szCs w:val="22"/>
              </w:rPr>
            </w:pPr>
            <w:r w:rsidRPr="0092227C">
              <w:rPr>
                <w:bCs/>
                <w:szCs w:val="22"/>
              </w:rPr>
              <w:t>Начальник</w:t>
            </w:r>
            <w:r w:rsidR="00DF5962" w:rsidRPr="0092227C">
              <w:rPr>
                <w:bCs/>
                <w:szCs w:val="22"/>
              </w:rPr>
              <w:t xml:space="preserve"> Управления</w:t>
            </w:r>
            <w:r w:rsidR="00B268B2">
              <w:rPr>
                <w:bCs/>
                <w:szCs w:val="22"/>
              </w:rPr>
              <w:t xml:space="preserve"> по</w:t>
            </w:r>
            <w:r w:rsidR="00DF5962" w:rsidRPr="0092227C">
              <w:rPr>
                <w:bCs/>
                <w:szCs w:val="22"/>
              </w:rPr>
              <w:t xml:space="preserve"> закуп</w:t>
            </w:r>
            <w:r w:rsidR="00B268B2">
              <w:rPr>
                <w:bCs/>
                <w:szCs w:val="22"/>
              </w:rPr>
              <w:t>кам</w:t>
            </w:r>
            <w:r w:rsidR="00DF5962" w:rsidRPr="0092227C">
              <w:rPr>
                <w:bCs/>
                <w:szCs w:val="22"/>
              </w:rPr>
              <w:t xml:space="preserve"> </w:t>
            </w:r>
          </w:p>
          <w:p w:rsidR="0015666B" w:rsidRPr="0092227C" w:rsidRDefault="0015666B" w:rsidP="0015666B">
            <w:pPr>
              <w:pStyle w:val="210"/>
              <w:snapToGrid w:val="0"/>
              <w:rPr>
                <w:bCs/>
                <w:szCs w:val="22"/>
              </w:rPr>
            </w:pPr>
            <w:r w:rsidRPr="0092227C">
              <w:rPr>
                <w:bCs/>
                <w:szCs w:val="22"/>
              </w:rPr>
              <w:t>ООО «ПГ «Фосфорит»</w:t>
            </w:r>
          </w:p>
          <w:p w:rsidR="0015666B" w:rsidRPr="0092227C" w:rsidRDefault="0015666B" w:rsidP="0015666B">
            <w:pPr>
              <w:pStyle w:val="210"/>
              <w:rPr>
                <w:bCs/>
                <w:szCs w:val="22"/>
              </w:rPr>
            </w:pPr>
          </w:p>
          <w:p w:rsidR="0015666B" w:rsidRPr="0092227C" w:rsidRDefault="0015666B" w:rsidP="0015666B">
            <w:pPr>
              <w:pStyle w:val="210"/>
              <w:rPr>
                <w:bCs/>
                <w:szCs w:val="22"/>
              </w:rPr>
            </w:pPr>
          </w:p>
          <w:p w:rsidR="00DF5962" w:rsidRPr="0092227C" w:rsidRDefault="00DF5962" w:rsidP="0015666B">
            <w:p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F5962" w:rsidRPr="0092227C" w:rsidRDefault="00DF5962" w:rsidP="0015666B">
            <w:p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15666B" w:rsidRPr="0092227C" w:rsidRDefault="0015666B" w:rsidP="001566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227C">
              <w:rPr>
                <w:rFonts w:ascii="Times New Roman" w:hAnsi="Times New Roman"/>
                <w:b w:val="0"/>
                <w:sz w:val="22"/>
                <w:szCs w:val="22"/>
              </w:rPr>
              <w:t>__________________ /</w:t>
            </w:r>
            <w:r w:rsidR="00B268B2">
              <w:rPr>
                <w:rFonts w:ascii="Times New Roman" w:hAnsi="Times New Roman"/>
                <w:b w:val="0"/>
                <w:sz w:val="22"/>
                <w:szCs w:val="22"/>
              </w:rPr>
              <w:t>ХХХХХХ</w:t>
            </w:r>
            <w:r w:rsidRPr="0092227C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  <w:r w:rsidRPr="009222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5666B" w:rsidRPr="0092227C" w:rsidRDefault="0015666B" w:rsidP="0015666B">
            <w:pPr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2227C">
              <w:rPr>
                <w:rFonts w:ascii="Times New Roman" w:hAnsi="Times New Roman" w:cs="Times New Roman"/>
                <w:b w:val="0"/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11E1C" w:rsidRPr="0092227C" w:rsidRDefault="00A11E1C" w:rsidP="0015666B">
            <w:pPr>
              <w:pStyle w:val="a6"/>
              <w:snapToGrid w:val="0"/>
              <w:ind w:right="-285"/>
              <w:rPr>
                <w:rFonts w:ascii="Times New Roman" w:hAnsi="Times New Roman" w:cs="Times New Roman"/>
                <w:bCs w:val="0"/>
                <w:snapToGrid w:val="0"/>
              </w:rPr>
            </w:pPr>
          </w:p>
          <w:p w:rsidR="00567B05" w:rsidRDefault="00567B05" w:rsidP="0015666B">
            <w:pPr>
              <w:pStyle w:val="a6"/>
              <w:snapToGrid w:val="0"/>
              <w:ind w:right="-285"/>
              <w:rPr>
                <w:rFonts w:ascii="Times New Roman" w:hAnsi="Times New Roman" w:cs="Times New Roman"/>
                <w:bCs w:val="0"/>
                <w:snapToGrid w:val="0"/>
              </w:rPr>
            </w:pPr>
          </w:p>
          <w:p w:rsidR="00567B05" w:rsidRDefault="00567B05" w:rsidP="0015666B">
            <w:pPr>
              <w:pStyle w:val="a6"/>
              <w:snapToGrid w:val="0"/>
              <w:ind w:right="-285"/>
              <w:rPr>
                <w:rFonts w:ascii="Times New Roman" w:hAnsi="Times New Roman" w:cs="Times New Roman"/>
                <w:bCs w:val="0"/>
                <w:snapToGrid w:val="0"/>
              </w:rPr>
            </w:pPr>
          </w:p>
          <w:p w:rsidR="0015666B" w:rsidRPr="0092227C" w:rsidRDefault="0015666B" w:rsidP="0015666B">
            <w:pPr>
              <w:pStyle w:val="a6"/>
              <w:snapToGrid w:val="0"/>
              <w:ind w:right="-285"/>
              <w:rPr>
                <w:rFonts w:ascii="Times New Roman" w:hAnsi="Times New Roman" w:cs="Times New Roman"/>
                <w:bCs w:val="0"/>
                <w:snapToGrid w:val="0"/>
              </w:rPr>
            </w:pPr>
            <w:r w:rsidRPr="0092227C">
              <w:rPr>
                <w:rFonts w:ascii="Times New Roman" w:hAnsi="Times New Roman" w:cs="Times New Roman"/>
                <w:bCs w:val="0"/>
                <w:snapToGrid w:val="0"/>
              </w:rPr>
              <w:t>ПОКУПАТЕЛЬ</w:t>
            </w:r>
          </w:p>
          <w:p w:rsidR="00DD3BE1" w:rsidRPr="0092227C" w:rsidRDefault="00B268B2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ХХХХХ</w:t>
            </w:r>
          </w:p>
          <w:p w:rsidR="007833D1" w:rsidRPr="0092227C" w:rsidRDefault="007833D1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  <w:p w:rsidR="007833D1" w:rsidRPr="0092227C" w:rsidRDefault="007833D1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  <w:p w:rsidR="007833D1" w:rsidRPr="0092227C" w:rsidRDefault="007833D1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  <w:p w:rsidR="007833D1" w:rsidRPr="0092227C" w:rsidRDefault="007833D1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  <w:p w:rsidR="0015666B" w:rsidRPr="0092227C" w:rsidRDefault="0015666B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  <w:p w:rsidR="0015666B" w:rsidRPr="0092227C" w:rsidRDefault="0015666B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  <w:r w:rsidRPr="0092227C"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  <w:t xml:space="preserve">____________________ / </w:t>
            </w:r>
            <w:r w:rsidR="00B268B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ХХХХХ</w:t>
            </w:r>
            <w:r w:rsidRPr="0092227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92227C"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  <w:t>/</w:t>
            </w:r>
          </w:p>
          <w:p w:rsidR="0015666B" w:rsidRPr="0092227C" w:rsidRDefault="0015666B" w:rsidP="0015666B">
            <w:pPr>
              <w:ind w:right="21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  <w:r w:rsidRPr="0092227C"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  <w:t xml:space="preserve">М.П.                            </w:t>
            </w:r>
          </w:p>
          <w:p w:rsidR="0015666B" w:rsidRPr="0092227C" w:rsidRDefault="0015666B" w:rsidP="0015666B">
            <w:pPr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  <w:p w:rsidR="0015666B" w:rsidRPr="0092227C" w:rsidRDefault="0015666B" w:rsidP="0015666B">
            <w:pPr>
              <w:ind w:right="-285"/>
              <w:rPr>
                <w:rFonts w:ascii="Times New Roman" w:hAnsi="Times New Roman" w:cs="Times New Roman"/>
                <w:b w:val="0"/>
                <w:bCs w:val="0"/>
                <w:snapToGrid w:val="0"/>
                <w:sz w:val="22"/>
                <w:szCs w:val="22"/>
              </w:rPr>
            </w:pPr>
          </w:p>
        </w:tc>
      </w:tr>
    </w:tbl>
    <w:p w:rsidR="00117FD5" w:rsidRPr="0092227C" w:rsidRDefault="00117FD5" w:rsidP="00BC6474">
      <w:pPr>
        <w:widowControl/>
        <w:autoSpaceDE/>
        <w:autoSpaceDN/>
        <w:adjustRightInd/>
        <w:ind w:left="720"/>
        <w:contextualSpacing/>
        <w:jc w:val="both"/>
        <w:rPr>
          <w:sz w:val="22"/>
          <w:szCs w:val="22"/>
        </w:rPr>
      </w:pPr>
    </w:p>
    <w:p w:rsidR="00B268B2" w:rsidRDefault="003861C8" w:rsidP="00CE6940">
      <w:pPr>
        <w:rPr>
          <w:rFonts w:ascii="Times New Roman" w:hAnsi="Times New Roman" w:cs="Times New Roman"/>
          <w:b w:val="0"/>
          <w:sz w:val="22"/>
          <w:szCs w:val="22"/>
        </w:rPr>
      </w:pPr>
      <w:r w:rsidRPr="001D466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</w:t>
      </w:r>
      <w:r w:rsidR="001D4663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</w:t>
      </w: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B268B2" w:rsidRDefault="00B268B2" w:rsidP="00CE6940">
      <w:pPr>
        <w:rPr>
          <w:rFonts w:ascii="Times New Roman" w:hAnsi="Times New Roman" w:cs="Times New Roman"/>
          <w:b w:val="0"/>
          <w:sz w:val="22"/>
          <w:szCs w:val="22"/>
        </w:rPr>
      </w:pPr>
    </w:p>
    <w:p w:rsidR="00CE6940" w:rsidRPr="001D4663" w:rsidRDefault="001D4663" w:rsidP="00CE6940">
      <w:pPr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>Приложение № 1</w:t>
      </w:r>
    </w:p>
    <w:p w:rsidR="00344FFD" w:rsidRPr="001D4663" w:rsidRDefault="00CE6940" w:rsidP="00CE6940">
      <w:pPr>
        <w:rPr>
          <w:rFonts w:ascii="Times New Roman" w:hAnsi="Times New Roman" w:cs="Times New Roman"/>
          <w:b w:val="0"/>
          <w:sz w:val="22"/>
          <w:szCs w:val="22"/>
        </w:rPr>
      </w:pPr>
      <w:r w:rsidRPr="001D4663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</w:t>
      </w:r>
      <w:r w:rsidR="001D4663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</w:t>
      </w:r>
      <w:r w:rsidRPr="001D466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 xml:space="preserve"> к Договору  </w:t>
      </w:r>
      <w:r w:rsidRPr="001D4663">
        <w:rPr>
          <w:rFonts w:ascii="Times New Roman" w:hAnsi="Times New Roman" w:cs="Times New Roman"/>
          <w:b w:val="0"/>
          <w:sz w:val="22"/>
          <w:szCs w:val="22"/>
        </w:rPr>
        <w:t>№</w:t>
      </w:r>
      <w:r w:rsidR="004419B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268B2">
        <w:rPr>
          <w:rFonts w:ascii="Times New Roman" w:hAnsi="Times New Roman" w:cs="Times New Roman"/>
          <w:b w:val="0"/>
          <w:sz w:val="22"/>
          <w:szCs w:val="22"/>
        </w:rPr>
        <w:t>ХХХХХ</w:t>
      </w:r>
    </w:p>
    <w:p w:rsidR="00344FFD" w:rsidRPr="001D4663" w:rsidRDefault="001D4663" w:rsidP="005F7208">
      <w:pPr>
        <w:tabs>
          <w:tab w:val="left" w:pos="5580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8A20B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268B2">
        <w:rPr>
          <w:rFonts w:ascii="Times New Roman" w:hAnsi="Times New Roman" w:cs="Times New Roman"/>
          <w:b w:val="0"/>
          <w:sz w:val="22"/>
          <w:szCs w:val="22"/>
        </w:rPr>
        <w:t>ХХХХХ</w:t>
      </w:r>
      <w:r w:rsidR="008A20B6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344FFD" w:rsidRPr="001D4663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 xml:space="preserve">г. </w:t>
      </w:r>
    </w:p>
    <w:p w:rsidR="00344FFD" w:rsidRPr="001D4663" w:rsidRDefault="00344FFD" w:rsidP="00344FFD">
      <w:pPr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344FFD" w:rsidRPr="001D4663" w:rsidRDefault="00344FFD" w:rsidP="00344FFD">
      <w:pPr>
        <w:jc w:val="right"/>
        <w:rPr>
          <w:rFonts w:ascii="Times New Roman" w:hAnsi="Times New Roman" w:cs="Times New Roman"/>
          <w:b w:val="0"/>
          <w:sz w:val="22"/>
          <w:szCs w:val="22"/>
        </w:rPr>
      </w:pPr>
    </w:p>
    <w:p w:rsidR="00344FFD" w:rsidRPr="001D4663" w:rsidRDefault="00C55D06" w:rsidP="00344FF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ДОПОЛНИТЕЛЬНОЕ СОГЛАШЕНИЕ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 xml:space="preserve"> № 1 от </w:t>
      </w:r>
      <w:r w:rsidR="008A20B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419B9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B268B2">
        <w:rPr>
          <w:rFonts w:ascii="Times New Roman" w:hAnsi="Times New Roman" w:cs="Times New Roman"/>
          <w:b w:val="0"/>
          <w:sz w:val="22"/>
          <w:szCs w:val="22"/>
        </w:rPr>
        <w:t>ХХ.ХХ.ХХХ</w:t>
      </w:r>
      <w:r w:rsidR="00344FFD" w:rsidRPr="004419B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44FFD" w:rsidRPr="001D4663">
        <w:rPr>
          <w:rFonts w:ascii="Times New Roman" w:hAnsi="Times New Roman" w:cs="Times New Roman"/>
          <w:b w:val="0"/>
          <w:sz w:val="22"/>
          <w:szCs w:val="22"/>
        </w:rPr>
        <w:t>г.</w:t>
      </w:r>
    </w:p>
    <w:p w:rsidR="00344FFD" w:rsidRPr="001D4663" w:rsidRDefault="00344FFD" w:rsidP="00344FFD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344FFD" w:rsidRPr="006E6128" w:rsidRDefault="00344FFD" w:rsidP="00344FFD">
      <w:pPr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  <w:bCs w:val="0"/>
        </w:rPr>
        <w:t xml:space="preserve">       </w:t>
      </w:r>
      <w:r w:rsidR="006B5600" w:rsidRPr="006E6128">
        <w:rPr>
          <w:rFonts w:ascii="Times New Roman" w:hAnsi="Times New Roman" w:cs="Times New Roman"/>
          <w:b w:val="0"/>
          <w:bCs w:val="0"/>
        </w:rPr>
        <w:t>ООО  «ПГ «Фосфорит», именуемое в дальнейшем «Продавец», в лице Начальника Управления</w:t>
      </w:r>
      <w:r w:rsidR="00B268B2">
        <w:rPr>
          <w:rFonts w:ascii="Times New Roman" w:hAnsi="Times New Roman" w:cs="Times New Roman"/>
          <w:b w:val="0"/>
          <w:bCs w:val="0"/>
        </w:rPr>
        <w:t xml:space="preserve"> по</w:t>
      </w:r>
      <w:r w:rsidR="006B5600" w:rsidRPr="006E6128">
        <w:rPr>
          <w:rFonts w:ascii="Times New Roman" w:hAnsi="Times New Roman" w:cs="Times New Roman"/>
          <w:b w:val="0"/>
          <w:bCs w:val="0"/>
        </w:rPr>
        <w:t xml:space="preserve"> закуп</w:t>
      </w:r>
      <w:r w:rsidR="00B268B2">
        <w:rPr>
          <w:rFonts w:ascii="Times New Roman" w:hAnsi="Times New Roman" w:cs="Times New Roman"/>
          <w:b w:val="0"/>
          <w:bCs w:val="0"/>
        </w:rPr>
        <w:t>кам ХХХХХ</w:t>
      </w:r>
      <w:r w:rsidR="006B5600" w:rsidRPr="006E6128">
        <w:rPr>
          <w:rFonts w:ascii="Times New Roman" w:hAnsi="Times New Roman" w:cs="Times New Roman"/>
          <w:b w:val="0"/>
          <w:bCs w:val="0"/>
        </w:rPr>
        <w:t>, действующе</w:t>
      </w:r>
      <w:r w:rsidR="00B268B2">
        <w:rPr>
          <w:rFonts w:ascii="Times New Roman" w:hAnsi="Times New Roman" w:cs="Times New Roman"/>
          <w:b w:val="0"/>
          <w:bCs w:val="0"/>
        </w:rPr>
        <w:t>го</w:t>
      </w:r>
      <w:r w:rsidR="006B5600" w:rsidRPr="006E6128">
        <w:rPr>
          <w:rFonts w:ascii="Times New Roman" w:hAnsi="Times New Roman" w:cs="Times New Roman"/>
          <w:b w:val="0"/>
          <w:bCs w:val="0"/>
        </w:rPr>
        <w:t xml:space="preserve"> на основании доверенности  № </w:t>
      </w:r>
      <w:r w:rsidR="00B268B2">
        <w:rPr>
          <w:rFonts w:ascii="Times New Roman" w:hAnsi="Times New Roman" w:cs="Times New Roman"/>
          <w:b w:val="0"/>
          <w:bCs w:val="0"/>
        </w:rPr>
        <w:t>ХХХХХ</w:t>
      </w:r>
      <w:r w:rsidR="006B5600" w:rsidRPr="006E6128">
        <w:rPr>
          <w:rFonts w:ascii="Times New Roman" w:hAnsi="Times New Roman" w:cs="Times New Roman"/>
          <w:b w:val="0"/>
          <w:bCs w:val="0"/>
        </w:rPr>
        <w:t xml:space="preserve"> г, с одной стороны, и </w:t>
      </w:r>
      <w:r w:rsidR="00B268B2">
        <w:rPr>
          <w:rFonts w:ascii="Times New Roman" w:hAnsi="Times New Roman" w:cs="Times New Roman"/>
          <w:b w:val="0"/>
          <w:bCs w:val="0"/>
        </w:rPr>
        <w:t>ХХХХХ</w:t>
      </w:r>
      <w:r w:rsidR="006B5600" w:rsidRPr="006E6128">
        <w:rPr>
          <w:rFonts w:ascii="Times New Roman" w:hAnsi="Times New Roman" w:cs="Times New Roman"/>
          <w:b w:val="0"/>
          <w:bCs w:val="0"/>
        </w:rPr>
        <w:t xml:space="preserve">, именуемое в дальнейшем «Покупатель», в лице </w:t>
      </w:r>
      <w:r w:rsidR="00B268B2">
        <w:rPr>
          <w:rFonts w:ascii="Times New Roman" w:hAnsi="Times New Roman" w:cs="Times New Roman"/>
          <w:b w:val="0"/>
          <w:bCs w:val="0"/>
        </w:rPr>
        <w:t>ХХХХХ</w:t>
      </w:r>
      <w:r w:rsidR="006B5600" w:rsidRPr="006E6128">
        <w:rPr>
          <w:rFonts w:ascii="Times New Roman" w:hAnsi="Times New Roman" w:cs="Times New Roman"/>
          <w:b w:val="0"/>
          <w:bCs w:val="0"/>
        </w:rPr>
        <w:t xml:space="preserve">, действующего на основании </w:t>
      </w:r>
      <w:r w:rsidR="00B268B2">
        <w:rPr>
          <w:rFonts w:ascii="Times New Roman" w:hAnsi="Times New Roman" w:cs="Times New Roman"/>
          <w:b w:val="0"/>
          <w:bCs w:val="0"/>
        </w:rPr>
        <w:t>ХХХХХ</w:t>
      </w:r>
      <w:r w:rsidRPr="006E6128">
        <w:rPr>
          <w:rFonts w:ascii="Times New Roman" w:hAnsi="Times New Roman" w:cs="Times New Roman"/>
          <w:b w:val="0"/>
          <w:bCs w:val="0"/>
        </w:rPr>
        <w:t>, с другой стороны, в дальнейшем совместно именуемые «Стороны», договорились о поставке Товара на следующих условиях:</w:t>
      </w:r>
    </w:p>
    <w:p w:rsidR="00344FFD" w:rsidRPr="006E6128" w:rsidRDefault="00344FFD" w:rsidP="00EE7D89">
      <w:pPr>
        <w:numPr>
          <w:ilvl w:val="0"/>
          <w:numId w:val="4"/>
        </w:numPr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Перечень Товара:</w:t>
      </w:r>
    </w:p>
    <w:tbl>
      <w:tblPr>
        <w:tblW w:w="9453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10"/>
        <w:gridCol w:w="3981"/>
        <w:gridCol w:w="1229"/>
        <w:gridCol w:w="674"/>
        <w:gridCol w:w="1444"/>
        <w:gridCol w:w="1215"/>
      </w:tblGrid>
      <w:tr w:rsidR="00344FFD" w:rsidRPr="001D4663" w:rsidTr="00523AA0">
        <w:trPr>
          <w:trHeight w:val="1275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44FFD" w:rsidRPr="001D4663" w:rsidRDefault="00344FFD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1D466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44FFD" w:rsidRPr="001D4663" w:rsidRDefault="00344FFD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1D466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44FFD" w:rsidRPr="00523AA0" w:rsidRDefault="001D4663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Цена без учета НДС, руб/т.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23AA0" w:rsidRPr="00523AA0" w:rsidRDefault="00B406A7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Ед.</w:t>
            </w:r>
          </w:p>
          <w:p w:rsidR="00344FFD" w:rsidRPr="00523AA0" w:rsidRDefault="00B406A7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изм.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44FFD" w:rsidRPr="00523AA0" w:rsidRDefault="00523AA0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Количество</w:t>
            </w:r>
          </w:p>
          <w:p w:rsidR="00523AA0" w:rsidRPr="00523AA0" w:rsidRDefault="00523AA0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(+/- 20%)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44FFD" w:rsidRPr="00523AA0" w:rsidRDefault="00344FFD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Стоимость, рублей</w:t>
            </w:r>
          </w:p>
          <w:p w:rsidR="00B406A7" w:rsidRPr="00523AA0" w:rsidRDefault="00B406A7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523AA0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С НДС</w:t>
            </w:r>
          </w:p>
        </w:tc>
      </w:tr>
      <w:tr w:rsidR="00344FFD" w:rsidRPr="001D4663" w:rsidTr="00523AA0">
        <w:trPr>
          <w:trHeight w:val="1050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FFD" w:rsidRPr="001D4663" w:rsidRDefault="00344FFD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1D466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6A7" w:rsidRPr="00B406A7" w:rsidRDefault="00523AA0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5F7208">
              <w:rPr>
                <w:rFonts w:ascii="Bookman Old Style" w:hAnsi="Bookman Old Style" w:cs="Bookman Old Style"/>
                <w:sz w:val="18"/>
                <w:szCs w:val="18"/>
                <w:lang w:eastAsia="ar-SA"/>
              </w:rPr>
              <w:t xml:space="preserve"> Отработанное масло смешанное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(   - Отходы минеральных масел индустриальных,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код по ФККО 40613001313;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- Отходы минеральных масел моторных,  код по ФККО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40611001313;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- Отходы синтетических и полусинтетических масел моторных, код по ФККО 41310001313;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 xml:space="preserve">- Отходы минеральных масел трансмиссионных,  код по ФККО </w:t>
            </w:r>
            <w:r w:rsidR="00010604" w:rsidRPr="00010604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406150 01313</w:t>
            </w: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;</w:t>
            </w:r>
          </w:p>
          <w:p w:rsidR="00B406A7" w:rsidRPr="00B406A7" w:rsidRDefault="00B406A7" w:rsidP="00B406A7">
            <w:pPr>
              <w:widowControl/>
              <w:suppressAutoHyphens/>
              <w:autoSpaceDE/>
              <w:autoSpaceDN/>
              <w:adjustRightInd/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</w:pPr>
            <w:r w:rsidRPr="00B406A7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 xml:space="preserve">- Отходы минеральных масел трансформаторных не содержащих галогены, код по ФККО 40614001313; </w:t>
            </w:r>
          </w:p>
          <w:p w:rsidR="00344FFD" w:rsidRPr="005F7208" w:rsidRDefault="00B406A7" w:rsidP="006472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5F7208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- Отходы минеральных масел турбинных, код по ФККО 40617001313</w:t>
            </w:r>
            <w:r w:rsidR="0064721D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 xml:space="preserve"> </w:t>
            </w:r>
            <w:r w:rsidRPr="005F7208">
              <w:rPr>
                <w:rFonts w:ascii="Bookman Old Style" w:hAnsi="Bookman Old Style" w:cs="Bookman Old Style"/>
                <w:b w:val="0"/>
                <w:bCs w:val="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FFD" w:rsidRPr="001D4663" w:rsidRDefault="00B268B2" w:rsidP="00B05F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ХХХХХ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FFD" w:rsidRPr="001D4663" w:rsidRDefault="00B406A7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FFD" w:rsidRPr="00B05F30" w:rsidRDefault="00B268B2" w:rsidP="00344F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</w:rPr>
              <w:t>ХХ</w:t>
            </w:r>
          </w:p>
          <w:p w:rsidR="00344FFD" w:rsidRPr="001D4663" w:rsidRDefault="00344FFD" w:rsidP="00B05F3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FFD" w:rsidRPr="001D4663" w:rsidRDefault="00B268B2" w:rsidP="00B406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ХХХХХ</w:t>
            </w:r>
          </w:p>
        </w:tc>
      </w:tr>
    </w:tbl>
    <w:p w:rsidR="00344FFD" w:rsidRPr="001D4663" w:rsidRDefault="00344FFD" w:rsidP="00344FFD">
      <w:pPr>
        <w:ind w:left="720"/>
        <w:jc w:val="both"/>
        <w:rPr>
          <w:rFonts w:ascii="Times New Roman" w:hAnsi="Times New Roman" w:cs="Times New Roman"/>
          <w:b w:val="0"/>
          <w:sz w:val="22"/>
          <w:szCs w:val="22"/>
          <w:lang w:val="en-US"/>
        </w:rPr>
      </w:pP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2.</w:t>
      </w:r>
      <w:r w:rsidRPr="006E6128">
        <w:rPr>
          <w:rFonts w:ascii="Times New Roman" w:hAnsi="Times New Roman" w:cs="Times New Roman"/>
          <w:b w:val="0"/>
        </w:rPr>
        <w:tab/>
        <w:t xml:space="preserve">Требование к качеству товара: допустимое содержание воды – 2%; остальные показатели – по ГОСТ 21046-82015 </w:t>
      </w: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3.</w:t>
      </w:r>
      <w:r w:rsidRPr="006E6128">
        <w:rPr>
          <w:rFonts w:ascii="Times New Roman" w:hAnsi="Times New Roman" w:cs="Times New Roman"/>
          <w:b w:val="0"/>
        </w:rPr>
        <w:tab/>
        <w:t xml:space="preserve">Сроки и условия поставки: </w:t>
      </w:r>
      <w:r w:rsidRPr="003C4BF3">
        <w:rPr>
          <w:rFonts w:ascii="Times New Roman" w:hAnsi="Times New Roman" w:cs="Times New Roman"/>
          <w:b w:val="0"/>
        </w:rPr>
        <w:t xml:space="preserve">на условиях доставки автомобильным транспортом </w:t>
      </w:r>
      <w:r w:rsidR="003C4BF3" w:rsidRPr="000D11B3">
        <w:rPr>
          <w:rFonts w:ascii="Times New Roman" w:hAnsi="Times New Roman" w:cs="Times New Roman"/>
          <w:b w:val="0"/>
        </w:rPr>
        <w:t>Покупателя</w:t>
      </w:r>
      <w:r w:rsidR="000D11B3">
        <w:rPr>
          <w:rFonts w:ascii="Times New Roman" w:hAnsi="Times New Roman" w:cs="Times New Roman"/>
          <w:b w:val="0"/>
        </w:rPr>
        <w:t>.</w:t>
      </w:r>
      <w:r w:rsidRPr="006E6128">
        <w:rPr>
          <w:rFonts w:ascii="Times New Roman" w:hAnsi="Times New Roman" w:cs="Times New Roman"/>
          <w:b w:val="0"/>
        </w:rPr>
        <w:t xml:space="preserve"> Партией товара признается количество товара, передаваемое по одной накладной. </w:t>
      </w: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Цена</w:t>
      </w:r>
      <w:r w:rsidR="000D11B3">
        <w:rPr>
          <w:rFonts w:ascii="Times New Roman" w:hAnsi="Times New Roman" w:cs="Times New Roman"/>
          <w:b w:val="0"/>
        </w:rPr>
        <w:t>,</w:t>
      </w:r>
      <w:r w:rsidRPr="006E6128">
        <w:rPr>
          <w:rFonts w:ascii="Times New Roman" w:hAnsi="Times New Roman" w:cs="Times New Roman"/>
          <w:b w:val="0"/>
        </w:rPr>
        <w:t xml:space="preserve"> сформированная с учётом фактических затрат на транспортирование не может превышать цену, согласованную сторонами в настоящем Приложении.</w:t>
      </w: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4.</w:t>
      </w:r>
      <w:r w:rsidRPr="006E6128">
        <w:rPr>
          <w:rFonts w:ascii="Times New Roman" w:hAnsi="Times New Roman" w:cs="Times New Roman"/>
          <w:b w:val="0"/>
        </w:rPr>
        <w:tab/>
        <w:t>Период поставки</w:t>
      </w:r>
      <w:r w:rsidRPr="000D11B3">
        <w:rPr>
          <w:rFonts w:ascii="Times New Roman" w:hAnsi="Times New Roman" w:cs="Times New Roman"/>
          <w:b w:val="0"/>
        </w:rPr>
        <w:t xml:space="preserve">: </w:t>
      </w:r>
      <w:r w:rsidR="00B268B2">
        <w:rPr>
          <w:rFonts w:ascii="Times New Roman" w:hAnsi="Times New Roman" w:cs="Times New Roman"/>
          <w:b w:val="0"/>
        </w:rPr>
        <w:t>ХХХХХ</w:t>
      </w:r>
      <w:r w:rsidRPr="006E6128">
        <w:rPr>
          <w:rFonts w:ascii="Times New Roman" w:hAnsi="Times New Roman" w:cs="Times New Roman"/>
          <w:b w:val="0"/>
        </w:rPr>
        <w:t xml:space="preserve"> </w:t>
      </w: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5.</w:t>
      </w:r>
      <w:r w:rsidRPr="006E6128">
        <w:rPr>
          <w:rFonts w:ascii="Times New Roman" w:hAnsi="Times New Roman" w:cs="Times New Roman"/>
          <w:b w:val="0"/>
        </w:rPr>
        <w:tab/>
        <w:t>Грузоотправитель: ООО «ПГ «Фосфорит», адрес: 188452, Ленинградская область, Кингисеппский район, промзона «Фосфорит».</w:t>
      </w: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6.</w:t>
      </w:r>
      <w:r w:rsidRPr="006E6128">
        <w:rPr>
          <w:rFonts w:ascii="Times New Roman" w:hAnsi="Times New Roman" w:cs="Times New Roman"/>
          <w:b w:val="0"/>
        </w:rPr>
        <w:tab/>
        <w:t>Отгрузка товара производится по адресу: Ленинградская область, Кингисеппский район, промзона «Фосфорит».</w:t>
      </w:r>
    </w:p>
    <w:p w:rsidR="00523AA0" w:rsidRPr="006E6128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7.</w:t>
      </w:r>
      <w:r w:rsidRPr="006E6128">
        <w:rPr>
          <w:rFonts w:ascii="Times New Roman" w:hAnsi="Times New Roman" w:cs="Times New Roman"/>
          <w:b w:val="0"/>
        </w:rPr>
        <w:tab/>
        <w:t xml:space="preserve">Грузополучатель: </w:t>
      </w:r>
      <w:r w:rsidR="00B268B2">
        <w:rPr>
          <w:rFonts w:ascii="Times New Roman" w:hAnsi="Times New Roman" w:cs="Times New Roman"/>
          <w:b w:val="0"/>
        </w:rPr>
        <w:t>ХХХХХ</w:t>
      </w:r>
      <w:r w:rsidRPr="006E6128">
        <w:rPr>
          <w:rFonts w:ascii="Times New Roman" w:hAnsi="Times New Roman" w:cs="Times New Roman"/>
          <w:b w:val="0"/>
        </w:rPr>
        <w:t>.</w:t>
      </w:r>
    </w:p>
    <w:p w:rsidR="004419B9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6E6128">
        <w:rPr>
          <w:rFonts w:ascii="Times New Roman" w:hAnsi="Times New Roman" w:cs="Times New Roman"/>
          <w:b w:val="0"/>
        </w:rPr>
        <w:t>8.</w:t>
      </w:r>
      <w:r w:rsidRPr="006E6128">
        <w:rPr>
          <w:rFonts w:ascii="Times New Roman" w:hAnsi="Times New Roman" w:cs="Times New Roman"/>
          <w:b w:val="0"/>
        </w:rPr>
        <w:tab/>
        <w:t xml:space="preserve">Настоящее приложение является составной и неотъемлемой частью Договора </w:t>
      </w:r>
    </w:p>
    <w:p w:rsidR="00523AA0" w:rsidRPr="00AB633F" w:rsidRDefault="004419B9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AB633F">
        <w:rPr>
          <w:rFonts w:ascii="Times New Roman" w:hAnsi="Times New Roman" w:cs="Times New Roman"/>
          <w:b w:val="0"/>
        </w:rPr>
        <w:t xml:space="preserve">               </w:t>
      </w:r>
      <w:r w:rsidR="00523AA0" w:rsidRPr="00AB633F">
        <w:rPr>
          <w:rFonts w:ascii="Times New Roman" w:hAnsi="Times New Roman" w:cs="Times New Roman"/>
          <w:b w:val="0"/>
        </w:rPr>
        <w:t xml:space="preserve">№ </w:t>
      </w:r>
      <w:r w:rsidRPr="00AB633F">
        <w:rPr>
          <w:rFonts w:ascii="Times New Roman" w:hAnsi="Times New Roman" w:cs="Times New Roman"/>
          <w:b w:val="0"/>
        </w:rPr>
        <w:t xml:space="preserve"> </w:t>
      </w:r>
      <w:r w:rsidR="00B268B2">
        <w:rPr>
          <w:rFonts w:ascii="Times New Roman" w:hAnsi="Times New Roman" w:cs="Times New Roman"/>
          <w:b w:val="0"/>
        </w:rPr>
        <w:t>ХХХХХ</w:t>
      </w:r>
      <w:r w:rsidRPr="00AB633F">
        <w:rPr>
          <w:rFonts w:ascii="Times New Roman" w:hAnsi="Times New Roman" w:cs="Times New Roman"/>
          <w:b w:val="0"/>
        </w:rPr>
        <w:t xml:space="preserve"> г.</w:t>
      </w:r>
    </w:p>
    <w:p w:rsidR="004419B9" w:rsidRPr="00AB633F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AB633F">
        <w:rPr>
          <w:rFonts w:ascii="Times New Roman" w:hAnsi="Times New Roman" w:cs="Times New Roman"/>
          <w:b w:val="0"/>
        </w:rPr>
        <w:t>9.</w:t>
      </w:r>
      <w:r w:rsidRPr="00AB633F">
        <w:rPr>
          <w:rFonts w:ascii="Times New Roman" w:hAnsi="Times New Roman" w:cs="Times New Roman"/>
          <w:b w:val="0"/>
        </w:rPr>
        <w:tab/>
        <w:t xml:space="preserve">Во всём остальном, что не предусмотрено настоящим приложением, Стороны руководствуются законодательством РФ и условиями Договора № </w:t>
      </w:r>
      <w:r w:rsidR="00B268B2">
        <w:rPr>
          <w:rFonts w:ascii="Times New Roman" w:hAnsi="Times New Roman" w:cs="Times New Roman"/>
          <w:b w:val="0"/>
        </w:rPr>
        <w:t>ХХХХХХ</w:t>
      </w:r>
      <w:r w:rsidR="004419B9" w:rsidRPr="00AB633F">
        <w:rPr>
          <w:rFonts w:ascii="Times New Roman" w:hAnsi="Times New Roman" w:cs="Times New Roman"/>
          <w:b w:val="0"/>
        </w:rPr>
        <w:t xml:space="preserve"> г.</w:t>
      </w:r>
    </w:p>
    <w:p w:rsidR="00344FFD" w:rsidRPr="00AB633F" w:rsidRDefault="00523AA0" w:rsidP="006E6128">
      <w:pPr>
        <w:contextualSpacing/>
        <w:jc w:val="both"/>
        <w:rPr>
          <w:rFonts w:ascii="Times New Roman" w:hAnsi="Times New Roman" w:cs="Times New Roman"/>
          <w:b w:val="0"/>
        </w:rPr>
      </w:pPr>
      <w:r w:rsidRPr="00AB633F">
        <w:rPr>
          <w:rFonts w:ascii="Times New Roman" w:hAnsi="Times New Roman" w:cs="Times New Roman"/>
          <w:b w:val="0"/>
        </w:rPr>
        <w:t>10.</w:t>
      </w:r>
      <w:r w:rsidRPr="00AB633F">
        <w:rPr>
          <w:rFonts w:ascii="Times New Roman" w:hAnsi="Times New Roman" w:cs="Times New Roman"/>
          <w:b w:val="0"/>
        </w:rPr>
        <w:tab/>
        <w:t xml:space="preserve">Реквизиты Сторон – без изменений. </w:t>
      </w:r>
      <w:r w:rsidR="00344FFD" w:rsidRPr="00AB633F">
        <w:rPr>
          <w:rFonts w:ascii="Times New Roman" w:hAnsi="Times New Roman" w:cs="Times New Roman"/>
          <w:b w:val="0"/>
        </w:rPr>
        <w:t xml:space="preserve"> </w:t>
      </w:r>
    </w:p>
    <w:p w:rsidR="006E6128" w:rsidRDefault="006E6128" w:rsidP="006E6128">
      <w:pPr>
        <w:contextualSpacing/>
        <w:jc w:val="both"/>
        <w:rPr>
          <w:rFonts w:ascii="Times New Roman" w:hAnsi="Times New Roman" w:cs="Times New Roman"/>
          <w:b w:val="0"/>
        </w:rPr>
      </w:pPr>
    </w:p>
    <w:p w:rsidR="006E6128" w:rsidRDefault="006E612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6E6128" w:rsidRDefault="006E612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E6128">
        <w:rPr>
          <w:rFonts w:ascii="Times New Roman" w:hAnsi="Times New Roman" w:cs="Times New Roman"/>
          <w:b w:val="0"/>
          <w:sz w:val="22"/>
          <w:szCs w:val="22"/>
        </w:rPr>
        <w:t xml:space="preserve">ПРОДАВЕЦ: _____________ </w:t>
      </w:r>
      <w:r w:rsidR="00B268B2">
        <w:rPr>
          <w:rFonts w:ascii="Times New Roman" w:hAnsi="Times New Roman" w:cs="Times New Roman"/>
          <w:b w:val="0"/>
          <w:sz w:val="22"/>
          <w:szCs w:val="22"/>
        </w:rPr>
        <w:t>ХХХХХ</w:t>
      </w:r>
      <w:r w:rsidRPr="006E6128">
        <w:rPr>
          <w:rFonts w:ascii="Times New Roman" w:hAnsi="Times New Roman" w:cs="Times New Roman"/>
          <w:b w:val="0"/>
          <w:sz w:val="22"/>
          <w:szCs w:val="22"/>
        </w:rPr>
        <w:t xml:space="preserve">                  ПОКУПАТЕЛЬ: _________</w:t>
      </w:r>
      <w:r w:rsidR="00B268B2">
        <w:rPr>
          <w:rFonts w:ascii="Times New Roman" w:hAnsi="Times New Roman" w:cs="Times New Roman"/>
          <w:b w:val="0"/>
          <w:sz w:val="22"/>
          <w:szCs w:val="22"/>
        </w:rPr>
        <w:t>ХХХХХ</w:t>
      </w: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Наименование Юр.лица/ФИО</w:t>
      </w: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ИНН/КПП</w:t>
      </w: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Расчетный счет</w:t>
      </w: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Реквизиты банка</w:t>
      </w: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Юридический/Почтовый адрес</w:t>
      </w: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Тел.:, Факс:</w:t>
      </w:r>
    </w:p>
    <w:p w:rsidR="00BA7CE8" w:rsidRPr="0012161A" w:rsidRDefault="00BA7CE8" w:rsidP="00BA7CE8">
      <w:pPr>
        <w:spacing w:after="160" w:line="259" w:lineRule="auto"/>
        <w:jc w:val="right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12161A">
        <w:rPr>
          <w:rFonts w:ascii="Calibri" w:eastAsia="Calibri" w:hAnsi="Calibri"/>
          <w:sz w:val="22"/>
          <w:szCs w:val="22"/>
          <w:u w:val="single"/>
          <w:lang w:eastAsia="en-US"/>
        </w:rPr>
        <w:t>Е-</w:t>
      </w:r>
      <w:r w:rsidRPr="0012161A">
        <w:rPr>
          <w:rFonts w:ascii="Calibri" w:eastAsia="Calibri" w:hAnsi="Calibri"/>
          <w:sz w:val="22"/>
          <w:szCs w:val="22"/>
          <w:u w:val="single"/>
          <w:lang w:val="en-US" w:eastAsia="en-US"/>
        </w:rPr>
        <w:t>mail</w:t>
      </w:r>
    </w:p>
    <w:p w:rsidR="00BA7CE8" w:rsidRPr="0012161A" w:rsidRDefault="00BA7CE8" w:rsidP="00BA7CE8">
      <w:pPr>
        <w:spacing w:after="160" w:line="259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Коммерческое предложение(развернутое)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«___» ______________г.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b w:val="0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 xml:space="preserve">Наименование организации/Я, ФИО, ИНН/КПП, паспортные данные физ.лица, победитель аукциона </w:t>
      </w:r>
      <w:r w:rsidRPr="0012161A">
        <w:rPr>
          <w:rFonts w:ascii="Calibri" w:eastAsia="Calibri" w:hAnsi="Calibri"/>
          <w:b w:val="0"/>
          <w:sz w:val="28"/>
          <w:szCs w:val="28"/>
          <w:lang w:eastAsia="en-US"/>
        </w:rPr>
        <w:t>№</w:t>
      </w:r>
      <w:r w:rsidRPr="0012161A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</w:r>
      <w:r w:rsidRPr="0012161A">
        <w:rPr>
          <w:rFonts w:ascii="Calibri" w:eastAsia="Calibri" w:hAnsi="Calibri"/>
          <w:sz w:val="28"/>
          <w:szCs w:val="28"/>
          <w:lang w:eastAsia="en-US"/>
        </w:rPr>
        <w:softHyphen/>
        <w:t>_______________                       о продаже : наименование товара(из аукциона),подтверждаю ставку/цену в размере</w:t>
      </w:r>
      <w:r w:rsidRPr="0012161A">
        <w:rPr>
          <w:rFonts w:ascii="Calibri" w:eastAsia="Calibri" w:hAnsi="Calibri"/>
          <w:b w:val="0"/>
          <w:sz w:val="28"/>
          <w:szCs w:val="28"/>
          <w:lang w:eastAsia="en-US"/>
        </w:rPr>
        <w:t>__________________________________________________________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b w:val="0"/>
          <w:sz w:val="28"/>
          <w:szCs w:val="28"/>
          <w:lang w:eastAsia="en-US"/>
        </w:rPr>
        <w:t>(сумма прописью)</w:t>
      </w:r>
      <w:r w:rsidRPr="0012161A">
        <w:rPr>
          <w:rFonts w:ascii="Calibri" w:eastAsia="Calibri" w:hAnsi="Calibri"/>
          <w:sz w:val="28"/>
          <w:szCs w:val="28"/>
          <w:lang w:eastAsia="en-US"/>
        </w:rPr>
        <w:t xml:space="preserve"> предложенную на указанном аукционе и намерение заключить договор купли-продажи на следующих обязательных условиях: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-самовывоз;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-фиксированная цена (итоговая ставка аукциона);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- 100% предоплата в течении 5 рабочих дней с момента заключения договора.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Подпись, ФИО, ответственного лица     ______________/_________________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2161A">
        <w:rPr>
          <w:rFonts w:ascii="Calibri" w:eastAsia="Calibri" w:hAnsi="Calibri"/>
          <w:sz w:val="28"/>
          <w:szCs w:val="28"/>
          <w:lang w:eastAsia="en-US"/>
        </w:rPr>
        <w:t>М.П.(для юр.лиц)</w:t>
      </w: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12161A" w:rsidRDefault="00BA7CE8" w:rsidP="00BA7CE8">
      <w:pPr>
        <w:spacing w:after="160" w:line="259" w:lineRule="auto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A7CE8" w:rsidRPr="006E6128" w:rsidRDefault="00BA7CE8" w:rsidP="006E6128">
      <w:pPr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</w:p>
    <w:sectPr w:rsidR="00BA7CE8" w:rsidRPr="006E6128" w:rsidSect="00567B05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7C" w:rsidRDefault="0092227C" w:rsidP="0092227C">
      <w:r>
        <w:separator/>
      </w:r>
    </w:p>
  </w:endnote>
  <w:endnote w:type="continuationSeparator" w:id="0">
    <w:p w:rsidR="0092227C" w:rsidRDefault="0092227C" w:rsidP="0092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7C" w:rsidRDefault="0092227C" w:rsidP="0092227C">
      <w:r>
        <w:separator/>
      </w:r>
    </w:p>
  </w:footnote>
  <w:footnote w:type="continuationSeparator" w:id="0">
    <w:p w:rsidR="0092227C" w:rsidRDefault="0092227C" w:rsidP="0092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49505DA"/>
    <w:multiLevelType w:val="hybridMultilevel"/>
    <w:tmpl w:val="68DAE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05E8A"/>
    <w:multiLevelType w:val="hybridMultilevel"/>
    <w:tmpl w:val="48263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BCC"/>
    <w:multiLevelType w:val="hybridMultilevel"/>
    <w:tmpl w:val="757A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4F9C"/>
    <w:multiLevelType w:val="multilevel"/>
    <w:tmpl w:val="A61CFB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03C7E9D"/>
    <w:multiLevelType w:val="multilevel"/>
    <w:tmpl w:val="8872153C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63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6" w15:restartNumberingAfterBreak="0">
    <w:nsid w:val="1391650D"/>
    <w:multiLevelType w:val="hybridMultilevel"/>
    <w:tmpl w:val="E604A58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8B2DEA"/>
    <w:multiLevelType w:val="hybridMultilevel"/>
    <w:tmpl w:val="F138ACB0"/>
    <w:lvl w:ilvl="0" w:tplc="8B7826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 w:tplc="95CAF27A">
      <w:numFmt w:val="none"/>
      <w:lvlText w:val=""/>
      <w:lvlJc w:val="left"/>
      <w:pPr>
        <w:tabs>
          <w:tab w:val="num" w:pos="360"/>
        </w:tabs>
      </w:pPr>
    </w:lvl>
    <w:lvl w:ilvl="2" w:tplc="D620452C">
      <w:numFmt w:val="none"/>
      <w:lvlText w:val=""/>
      <w:lvlJc w:val="left"/>
      <w:pPr>
        <w:tabs>
          <w:tab w:val="num" w:pos="360"/>
        </w:tabs>
      </w:pPr>
    </w:lvl>
    <w:lvl w:ilvl="3" w:tplc="26D057D4">
      <w:numFmt w:val="none"/>
      <w:lvlText w:val=""/>
      <w:lvlJc w:val="left"/>
      <w:pPr>
        <w:tabs>
          <w:tab w:val="num" w:pos="360"/>
        </w:tabs>
      </w:pPr>
    </w:lvl>
    <w:lvl w:ilvl="4" w:tplc="EA36D648">
      <w:numFmt w:val="none"/>
      <w:lvlText w:val=""/>
      <w:lvlJc w:val="left"/>
      <w:pPr>
        <w:tabs>
          <w:tab w:val="num" w:pos="360"/>
        </w:tabs>
      </w:pPr>
    </w:lvl>
    <w:lvl w:ilvl="5" w:tplc="2F32F978">
      <w:numFmt w:val="none"/>
      <w:lvlText w:val=""/>
      <w:lvlJc w:val="left"/>
      <w:pPr>
        <w:tabs>
          <w:tab w:val="num" w:pos="360"/>
        </w:tabs>
      </w:pPr>
    </w:lvl>
    <w:lvl w:ilvl="6" w:tplc="196C9048">
      <w:numFmt w:val="none"/>
      <w:lvlText w:val=""/>
      <w:lvlJc w:val="left"/>
      <w:pPr>
        <w:tabs>
          <w:tab w:val="num" w:pos="360"/>
        </w:tabs>
      </w:pPr>
    </w:lvl>
    <w:lvl w:ilvl="7" w:tplc="9D3CB498">
      <w:numFmt w:val="none"/>
      <w:lvlText w:val=""/>
      <w:lvlJc w:val="left"/>
      <w:pPr>
        <w:tabs>
          <w:tab w:val="num" w:pos="360"/>
        </w:tabs>
      </w:pPr>
    </w:lvl>
    <w:lvl w:ilvl="8" w:tplc="C6122CB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3F9198C"/>
    <w:multiLevelType w:val="multilevel"/>
    <w:tmpl w:val="42F631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7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9" w15:restartNumberingAfterBreak="0">
    <w:nsid w:val="35140591"/>
    <w:multiLevelType w:val="hybridMultilevel"/>
    <w:tmpl w:val="7994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43611"/>
    <w:multiLevelType w:val="hybridMultilevel"/>
    <w:tmpl w:val="2F3ED3CC"/>
    <w:lvl w:ilvl="0" w:tplc="1096B4B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CD1092"/>
    <w:multiLevelType w:val="hybridMultilevel"/>
    <w:tmpl w:val="C18E1FC0"/>
    <w:lvl w:ilvl="0" w:tplc="8A1CD856">
      <w:start w:val="2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27F7"/>
    <w:multiLevelType w:val="hybridMultilevel"/>
    <w:tmpl w:val="D900696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A01C1E"/>
    <w:multiLevelType w:val="hybridMultilevel"/>
    <w:tmpl w:val="CBC03A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FC40C3C"/>
    <w:multiLevelType w:val="hybridMultilevel"/>
    <w:tmpl w:val="1F30ECCC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1F79F5"/>
    <w:multiLevelType w:val="hybridMultilevel"/>
    <w:tmpl w:val="F68E350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3D1365"/>
    <w:multiLevelType w:val="hybridMultilevel"/>
    <w:tmpl w:val="CDC6BC2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005A"/>
    <w:multiLevelType w:val="hybridMultilevel"/>
    <w:tmpl w:val="754C72F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C346DC"/>
    <w:multiLevelType w:val="hybridMultilevel"/>
    <w:tmpl w:val="4DCCFC76"/>
    <w:lvl w:ilvl="0" w:tplc="FD28AC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100DC"/>
    <w:multiLevelType w:val="hybridMultilevel"/>
    <w:tmpl w:val="AFD4CE34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960FD"/>
    <w:multiLevelType w:val="hybridMultilevel"/>
    <w:tmpl w:val="2E5A914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E85EA7"/>
    <w:multiLevelType w:val="hybridMultilevel"/>
    <w:tmpl w:val="DF1A9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661EA8"/>
    <w:multiLevelType w:val="multilevel"/>
    <w:tmpl w:val="E16EC3CC"/>
    <w:lvl w:ilvl="0">
      <w:start w:val="1"/>
      <w:numFmt w:val="decimal"/>
      <w:lvlText w:val="%1"/>
      <w:lvlJc w:val="left"/>
      <w:pPr>
        <w:ind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right"/>
      </w:pPr>
      <w:rPr>
        <w:rFonts w:ascii="Times New Roman" w:eastAsia="Times New Roman" w:hAnsi="Times New Roman" w:cs="Times New Roman" w:hint="default"/>
        <w:strike w:val="0"/>
        <w:color w:val="auto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5177AA8"/>
    <w:multiLevelType w:val="multilevel"/>
    <w:tmpl w:val="3FBEEDA8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6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14"/>
        </w:tabs>
        <w:ind w:left="914" w:hanging="630"/>
      </w:pPr>
      <w:rPr>
        <w:rFonts w:hint="default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854"/>
        </w:tabs>
        <w:ind w:left="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21"/>
        </w:tabs>
        <w:ind w:left="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24" w15:restartNumberingAfterBreak="0">
    <w:nsid w:val="6A797F93"/>
    <w:multiLevelType w:val="hybridMultilevel"/>
    <w:tmpl w:val="46BE713E"/>
    <w:lvl w:ilvl="0" w:tplc="EB4C3FF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117352"/>
    <w:multiLevelType w:val="hybridMultilevel"/>
    <w:tmpl w:val="B36A928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032E4"/>
    <w:multiLevelType w:val="hybridMultilevel"/>
    <w:tmpl w:val="41D6F9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F3DCB"/>
    <w:multiLevelType w:val="hybridMultilevel"/>
    <w:tmpl w:val="BFEE9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4E63EA"/>
    <w:multiLevelType w:val="hybridMultilevel"/>
    <w:tmpl w:val="9CBAFB2E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92AE6"/>
    <w:multiLevelType w:val="hybridMultilevel"/>
    <w:tmpl w:val="0AB86E2A"/>
    <w:lvl w:ilvl="0" w:tplc="FD28AC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B8868FC"/>
    <w:multiLevelType w:val="hybridMultilevel"/>
    <w:tmpl w:val="C708F4DC"/>
    <w:lvl w:ilvl="0" w:tplc="FD28AC5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7FBA4A69"/>
    <w:multiLevelType w:val="hybridMultilevel"/>
    <w:tmpl w:val="605AF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A69D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8"/>
  </w:num>
  <w:num w:numId="4">
    <w:abstractNumId w:val="3"/>
  </w:num>
  <w:num w:numId="5">
    <w:abstractNumId w:val="1"/>
  </w:num>
  <w:num w:numId="6">
    <w:abstractNumId w:val="15"/>
  </w:num>
  <w:num w:numId="7">
    <w:abstractNumId w:val="27"/>
  </w:num>
  <w:num w:numId="8">
    <w:abstractNumId w:val="9"/>
  </w:num>
  <w:num w:numId="9">
    <w:abstractNumId w:val="2"/>
  </w:num>
  <w:num w:numId="10">
    <w:abstractNumId w:val="26"/>
  </w:num>
  <w:num w:numId="11">
    <w:abstractNumId w:val="22"/>
  </w:num>
  <w:num w:numId="12">
    <w:abstractNumId w:val="6"/>
  </w:num>
  <w:num w:numId="13">
    <w:abstractNumId w:val="12"/>
  </w:num>
  <w:num w:numId="14">
    <w:abstractNumId w:val="20"/>
  </w:num>
  <w:num w:numId="15">
    <w:abstractNumId w:val="14"/>
  </w:num>
  <w:num w:numId="16">
    <w:abstractNumId w:val="17"/>
  </w:num>
  <w:num w:numId="17">
    <w:abstractNumId w:val="30"/>
  </w:num>
  <w:num w:numId="18">
    <w:abstractNumId w:val="29"/>
  </w:num>
  <w:num w:numId="19">
    <w:abstractNumId w:val="18"/>
  </w:num>
  <w:num w:numId="20">
    <w:abstractNumId w:val="21"/>
  </w:num>
  <w:num w:numId="21">
    <w:abstractNumId w:val="31"/>
  </w:num>
  <w:num w:numId="22">
    <w:abstractNumId w:val="13"/>
  </w:num>
  <w:num w:numId="23">
    <w:abstractNumId w:val="7"/>
  </w:num>
  <w:num w:numId="24">
    <w:abstractNumId w:val="8"/>
  </w:num>
  <w:num w:numId="25">
    <w:abstractNumId w:val="11"/>
  </w:num>
  <w:num w:numId="26">
    <w:abstractNumId w:val="4"/>
  </w:num>
  <w:num w:numId="27">
    <w:abstractNumId w:val="0"/>
  </w:num>
  <w:num w:numId="28">
    <w:abstractNumId w:val="24"/>
  </w:num>
  <w:num w:numId="29">
    <w:abstractNumId w:val="16"/>
  </w:num>
  <w:num w:numId="30">
    <w:abstractNumId w:val="19"/>
  </w:num>
  <w:num w:numId="31">
    <w:abstractNumId w:val="10"/>
  </w:num>
  <w:num w:numId="32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90"/>
    <w:rsid w:val="00001A4E"/>
    <w:rsid w:val="00010604"/>
    <w:rsid w:val="000714AA"/>
    <w:rsid w:val="000A4004"/>
    <w:rsid w:val="000A63D1"/>
    <w:rsid w:val="000D11B3"/>
    <w:rsid w:val="000D5000"/>
    <w:rsid w:val="00114045"/>
    <w:rsid w:val="0011464B"/>
    <w:rsid w:val="00117FD5"/>
    <w:rsid w:val="0015666B"/>
    <w:rsid w:val="00184C79"/>
    <w:rsid w:val="001D4663"/>
    <w:rsid w:val="001D6F88"/>
    <w:rsid w:val="001E31C6"/>
    <w:rsid w:val="00233A7D"/>
    <w:rsid w:val="002514BA"/>
    <w:rsid w:val="00255E85"/>
    <w:rsid w:val="002728A8"/>
    <w:rsid w:val="002B2D8D"/>
    <w:rsid w:val="002C1FA3"/>
    <w:rsid w:val="002F6757"/>
    <w:rsid w:val="003039C6"/>
    <w:rsid w:val="003118A3"/>
    <w:rsid w:val="00320EF7"/>
    <w:rsid w:val="0032100B"/>
    <w:rsid w:val="00323F16"/>
    <w:rsid w:val="00344FFD"/>
    <w:rsid w:val="00370414"/>
    <w:rsid w:val="00374A22"/>
    <w:rsid w:val="00377149"/>
    <w:rsid w:val="0038420D"/>
    <w:rsid w:val="003861C8"/>
    <w:rsid w:val="003A7A8C"/>
    <w:rsid w:val="003C4BF3"/>
    <w:rsid w:val="003D165B"/>
    <w:rsid w:val="003D6163"/>
    <w:rsid w:val="004028A5"/>
    <w:rsid w:val="00415D1C"/>
    <w:rsid w:val="0042364B"/>
    <w:rsid w:val="00425706"/>
    <w:rsid w:val="00437DDB"/>
    <w:rsid w:val="004419B9"/>
    <w:rsid w:val="00446B1E"/>
    <w:rsid w:val="00450A83"/>
    <w:rsid w:val="004516CF"/>
    <w:rsid w:val="00451F6D"/>
    <w:rsid w:val="00452EF5"/>
    <w:rsid w:val="004848B7"/>
    <w:rsid w:val="004A0DCA"/>
    <w:rsid w:val="004A2328"/>
    <w:rsid w:val="004B4359"/>
    <w:rsid w:val="004D6A11"/>
    <w:rsid w:val="00501B8D"/>
    <w:rsid w:val="00505558"/>
    <w:rsid w:val="00515CDB"/>
    <w:rsid w:val="00517E4C"/>
    <w:rsid w:val="00523AA0"/>
    <w:rsid w:val="00530726"/>
    <w:rsid w:val="00547001"/>
    <w:rsid w:val="00550321"/>
    <w:rsid w:val="0056434B"/>
    <w:rsid w:val="00567B05"/>
    <w:rsid w:val="005831F5"/>
    <w:rsid w:val="00595C2A"/>
    <w:rsid w:val="005A74B1"/>
    <w:rsid w:val="005B296E"/>
    <w:rsid w:val="005D40F3"/>
    <w:rsid w:val="005F7208"/>
    <w:rsid w:val="00607396"/>
    <w:rsid w:val="0061075C"/>
    <w:rsid w:val="0062716F"/>
    <w:rsid w:val="0064721D"/>
    <w:rsid w:val="00655742"/>
    <w:rsid w:val="0067298F"/>
    <w:rsid w:val="00691DA0"/>
    <w:rsid w:val="006B5600"/>
    <w:rsid w:val="006B6837"/>
    <w:rsid w:val="006D771C"/>
    <w:rsid w:val="006E6128"/>
    <w:rsid w:val="00710845"/>
    <w:rsid w:val="007409C7"/>
    <w:rsid w:val="00751E89"/>
    <w:rsid w:val="00763090"/>
    <w:rsid w:val="00766700"/>
    <w:rsid w:val="00771951"/>
    <w:rsid w:val="007833D1"/>
    <w:rsid w:val="007A5140"/>
    <w:rsid w:val="007D2487"/>
    <w:rsid w:val="00863744"/>
    <w:rsid w:val="008A20B6"/>
    <w:rsid w:val="008A2802"/>
    <w:rsid w:val="008A39D6"/>
    <w:rsid w:val="008B132F"/>
    <w:rsid w:val="008B783B"/>
    <w:rsid w:val="008C580A"/>
    <w:rsid w:val="008C75AF"/>
    <w:rsid w:val="008D3E0B"/>
    <w:rsid w:val="0092227C"/>
    <w:rsid w:val="00931B44"/>
    <w:rsid w:val="00940D98"/>
    <w:rsid w:val="00964F45"/>
    <w:rsid w:val="00983964"/>
    <w:rsid w:val="00987871"/>
    <w:rsid w:val="00995BBE"/>
    <w:rsid w:val="009A56D9"/>
    <w:rsid w:val="009F5ECE"/>
    <w:rsid w:val="00A0798B"/>
    <w:rsid w:val="00A11E1C"/>
    <w:rsid w:val="00A30159"/>
    <w:rsid w:val="00A51CAF"/>
    <w:rsid w:val="00AB633F"/>
    <w:rsid w:val="00AF0CBA"/>
    <w:rsid w:val="00B05F30"/>
    <w:rsid w:val="00B268B2"/>
    <w:rsid w:val="00B32FD7"/>
    <w:rsid w:val="00B406A7"/>
    <w:rsid w:val="00B42789"/>
    <w:rsid w:val="00B51243"/>
    <w:rsid w:val="00BA7CE8"/>
    <w:rsid w:val="00BC6474"/>
    <w:rsid w:val="00BD07DE"/>
    <w:rsid w:val="00BE0B45"/>
    <w:rsid w:val="00C17570"/>
    <w:rsid w:val="00C36DD5"/>
    <w:rsid w:val="00C51066"/>
    <w:rsid w:val="00C52547"/>
    <w:rsid w:val="00C55D06"/>
    <w:rsid w:val="00CB7A4F"/>
    <w:rsid w:val="00CD4FFC"/>
    <w:rsid w:val="00CE2ABA"/>
    <w:rsid w:val="00CE6940"/>
    <w:rsid w:val="00D23828"/>
    <w:rsid w:val="00D4402C"/>
    <w:rsid w:val="00D663E1"/>
    <w:rsid w:val="00D84801"/>
    <w:rsid w:val="00D90283"/>
    <w:rsid w:val="00DB43F3"/>
    <w:rsid w:val="00DC3039"/>
    <w:rsid w:val="00DD3BE1"/>
    <w:rsid w:val="00DF5962"/>
    <w:rsid w:val="00E01758"/>
    <w:rsid w:val="00E12779"/>
    <w:rsid w:val="00E9152E"/>
    <w:rsid w:val="00EA5E3D"/>
    <w:rsid w:val="00EB7EA3"/>
    <w:rsid w:val="00EE7D89"/>
    <w:rsid w:val="00F00923"/>
    <w:rsid w:val="00F01988"/>
    <w:rsid w:val="00F02BB8"/>
    <w:rsid w:val="00F26DD2"/>
    <w:rsid w:val="00F37FA5"/>
    <w:rsid w:val="00F41C45"/>
    <w:rsid w:val="00F7371B"/>
    <w:rsid w:val="00F91120"/>
    <w:rsid w:val="00F912A1"/>
    <w:rsid w:val="00FA2D92"/>
    <w:rsid w:val="00FC0427"/>
    <w:rsid w:val="00FC2DC9"/>
    <w:rsid w:val="00FE2CA8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D9FF"/>
  <w15:docId w15:val="{E0B24446-1DD5-484D-BCF4-058AB612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E31C6"/>
    <w:pPr>
      <w:keepNext/>
      <w:ind w:left="3331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31C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Block Text"/>
    <w:basedOn w:val="a"/>
    <w:rsid w:val="001E31C6"/>
    <w:pPr>
      <w:ind w:left="725" w:right="106" w:hanging="696"/>
      <w:jc w:val="both"/>
    </w:pPr>
    <w:rPr>
      <w:b w:val="0"/>
      <w:bCs w:val="0"/>
      <w:color w:val="000000"/>
      <w:sz w:val="24"/>
      <w:szCs w:val="24"/>
    </w:rPr>
  </w:style>
  <w:style w:type="paragraph" w:styleId="a4">
    <w:name w:val="Body Text"/>
    <w:basedOn w:val="a"/>
    <w:link w:val="a5"/>
    <w:rsid w:val="001E31C6"/>
    <w:pPr>
      <w:ind w:right="125"/>
      <w:jc w:val="both"/>
    </w:pPr>
    <w:rPr>
      <w:b w:val="0"/>
      <w:bCs w:val="0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31C6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1E31C6"/>
    <w:pPr>
      <w:tabs>
        <w:tab w:val="num" w:pos="993"/>
      </w:tabs>
      <w:ind w:left="24"/>
    </w:pPr>
    <w:rPr>
      <w:b w:val="0"/>
      <w:bCs w:val="0"/>
      <w:color w:val="000000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23">
    <w:name w:val="Body Text 2"/>
    <w:basedOn w:val="a"/>
    <w:link w:val="24"/>
    <w:rsid w:val="001E31C6"/>
    <w:rPr>
      <w:b w:val="0"/>
      <w:bCs w:val="0"/>
      <w:color w:val="000000"/>
      <w:sz w:val="26"/>
      <w:szCs w:val="26"/>
    </w:rPr>
  </w:style>
  <w:style w:type="character" w:customStyle="1" w:styleId="24">
    <w:name w:val="Основной текст 2 Знак"/>
    <w:basedOn w:val="a0"/>
    <w:link w:val="23"/>
    <w:rsid w:val="001E31C6"/>
    <w:rPr>
      <w:rFonts w:ascii="Arial" w:eastAsia="Times New Roman" w:hAnsi="Arial" w:cs="Arial"/>
      <w:color w:val="000000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1E31C6"/>
    <w:pPr>
      <w:widowControl/>
      <w:adjustRightInd/>
      <w:ind w:right="-1050"/>
      <w:jc w:val="center"/>
    </w:pPr>
    <w:rPr>
      <w:sz w:val="22"/>
      <w:szCs w:val="22"/>
    </w:rPr>
  </w:style>
  <w:style w:type="character" w:customStyle="1" w:styleId="a7">
    <w:name w:val="Заголовок Знак"/>
    <w:basedOn w:val="a0"/>
    <w:link w:val="a6"/>
    <w:rsid w:val="001E31C6"/>
    <w:rPr>
      <w:rFonts w:ascii="Arial" w:eastAsia="Times New Roman" w:hAnsi="Arial" w:cs="Arial"/>
      <w:b/>
      <w:bCs/>
      <w:lang w:eastAsia="ru-RU"/>
    </w:rPr>
  </w:style>
  <w:style w:type="paragraph" w:customStyle="1" w:styleId="25">
    <w:name w:val="заголовок 2"/>
    <w:basedOn w:val="a"/>
    <w:next w:val="a"/>
    <w:rsid w:val="001E31C6"/>
    <w:pPr>
      <w:keepNext/>
      <w:widowControl/>
      <w:adjustRightInd/>
      <w:ind w:right="-285"/>
      <w:jc w:val="center"/>
      <w:outlineLvl w:val="1"/>
    </w:pPr>
    <w:rPr>
      <w:rFonts w:ascii="Garamond" w:hAnsi="Garamond" w:cs="Garamond"/>
      <w:sz w:val="22"/>
      <w:szCs w:val="22"/>
    </w:rPr>
  </w:style>
  <w:style w:type="paragraph" w:styleId="a8">
    <w:name w:val="List Paragraph"/>
    <w:basedOn w:val="a"/>
    <w:uiPriority w:val="34"/>
    <w:qFormat/>
    <w:rsid w:val="001E31C6"/>
    <w:pPr>
      <w:ind w:left="720"/>
      <w:contextualSpacing/>
    </w:pPr>
  </w:style>
  <w:style w:type="paragraph" w:customStyle="1" w:styleId="l2">
    <w:name w:val="l2"/>
    <w:basedOn w:val="a"/>
    <w:rsid w:val="001E31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9">
    <w:name w:val="Strong"/>
    <w:basedOn w:val="a0"/>
    <w:uiPriority w:val="22"/>
    <w:qFormat/>
    <w:rsid w:val="001E31C6"/>
    <w:rPr>
      <w:b/>
      <w:bCs/>
    </w:rPr>
  </w:style>
  <w:style w:type="paragraph" w:customStyle="1" w:styleId="Default">
    <w:name w:val="Default"/>
    <w:rsid w:val="001E31C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E3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15666B"/>
    <w:rPr>
      <w:b w:val="0"/>
      <w:bCs w:val="0"/>
      <w:sz w:val="26"/>
      <w:szCs w:val="26"/>
    </w:rPr>
  </w:style>
  <w:style w:type="character" w:customStyle="1" w:styleId="30">
    <w:name w:val="Основной текст 3 Знак"/>
    <w:basedOn w:val="a0"/>
    <w:link w:val="3"/>
    <w:rsid w:val="0015666B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1">
    <w:name w:val="Обычный1"/>
    <w:rsid w:val="0015666B"/>
    <w:pPr>
      <w:widowControl w:val="0"/>
      <w:spacing w:before="220" w:after="0" w:line="300" w:lineRule="auto"/>
      <w:ind w:left="720" w:hanging="720"/>
      <w:jc w:val="both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rsid w:val="0015666B"/>
    <w:pPr>
      <w:widowControl/>
      <w:suppressAutoHyphens/>
      <w:autoSpaceDE/>
      <w:autoSpaceDN/>
      <w:adjustRightInd/>
    </w:pPr>
    <w:rPr>
      <w:rFonts w:ascii="Times New Roman" w:hAnsi="Times New Roman" w:cs="Times New Roman"/>
      <w:b w:val="0"/>
      <w:bCs w:val="0"/>
      <w:sz w:val="22"/>
      <w:lang w:eastAsia="ar-SA"/>
    </w:rPr>
  </w:style>
  <w:style w:type="paragraph" w:styleId="aa">
    <w:name w:val="Plain Text"/>
    <w:basedOn w:val="a"/>
    <w:link w:val="ab"/>
    <w:rsid w:val="00374A22"/>
    <w:pPr>
      <w:widowControl/>
      <w:autoSpaceDE/>
      <w:autoSpaceDN/>
      <w:adjustRightInd/>
    </w:pPr>
    <w:rPr>
      <w:rFonts w:ascii="Courier New" w:hAnsi="Courier New" w:cs="Times New Roman"/>
      <w:b w:val="0"/>
      <w:bCs w:val="0"/>
      <w:lang w:eastAsia="en-US"/>
    </w:rPr>
  </w:style>
  <w:style w:type="character" w:customStyle="1" w:styleId="ab">
    <w:name w:val="Текст Знак"/>
    <w:basedOn w:val="a0"/>
    <w:link w:val="aa"/>
    <w:rsid w:val="00374A22"/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8D3E0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8D3E0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8D3E0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8D3E0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D3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8D3E0B"/>
    <w:rPr>
      <w:color w:val="0000FF"/>
      <w:u w:val="single"/>
    </w:rPr>
  </w:style>
  <w:style w:type="paragraph" w:styleId="af3">
    <w:name w:val="Document Map"/>
    <w:basedOn w:val="a"/>
    <w:link w:val="af4"/>
    <w:semiHidden/>
    <w:rsid w:val="008D3E0B"/>
    <w:pPr>
      <w:widowControl/>
      <w:shd w:val="clear" w:color="auto" w:fill="000080"/>
      <w:autoSpaceDE/>
      <w:autoSpaceDN/>
      <w:adjustRightInd/>
    </w:pPr>
    <w:rPr>
      <w:rFonts w:ascii="Tahoma" w:hAnsi="Tahoma" w:cs="Tahoma"/>
      <w:b w:val="0"/>
      <w:bCs w:val="0"/>
    </w:rPr>
  </w:style>
  <w:style w:type="character" w:customStyle="1" w:styleId="af4">
    <w:name w:val="Схема документа Знак"/>
    <w:basedOn w:val="a0"/>
    <w:link w:val="af3"/>
    <w:semiHidden/>
    <w:rsid w:val="008D3E0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lk3">
    <w:name w:val="blk3"/>
    <w:rsid w:val="008D3E0B"/>
    <w:rPr>
      <w:vanish w:val="0"/>
      <w:webHidden w:val="0"/>
      <w:specVanish w:val="0"/>
    </w:rPr>
  </w:style>
  <w:style w:type="paragraph" w:styleId="af5">
    <w:name w:val="Normal (Web)"/>
    <w:basedOn w:val="a"/>
    <w:uiPriority w:val="99"/>
    <w:unhideWhenUsed/>
    <w:rsid w:val="008D3E0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8D3E0B"/>
    <w:rPr>
      <w:rFonts w:ascii="Times New Roman CYR" w:hAnsi="Times New Roman CYR" w:cs="Times New Roman CYR"/>
    </w:rPr>
  </w:style>
  <w:style w:type="paragraph" w:customStyle="1" w:styleId="ConsTitle">
    <w:name w:val="ConsTitle"/>
    <w:rsid w:val="00CD4FF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2B26-9FEE-4F7D-B194-BE867004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 Дмитрий Владимирович</dc:creator>
  <cp:lastModifiedBy>Мамонтов Василий Иванович \ Vasilii Mamontov</cp:lastModifiedBy>
  <cp:revision>4</cp:revision>
  <dcterms:created xsi:type="dcterms:W3CDTF">2025-03-05T11:44:00Z</dcterms:created>
  <dcterms:modified xsi:type="dcterms:W3CDTF">2025-03-05T11:53:00Z</dcterms:modified>
</cp:coreProperties>
</file>