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54" w:rsidRPr="00042754" w:rsidRDefault="00042754" w:rsidP="00042754">
      <w:pPr>
        <w:rPr>
          <w:sz w:val="14"/>
        </w:rPr>
      </w:pPr>
    </w:p>
    <w:p w:rsidR="00042754" w:rsidRPr="00042754" w:rsidRDefault="00042754" w:rsidP="00042754">
      <w:pPr>
        <w:rPr>
          <w:sz w:val="14"/>
        </w:rPr>
      </w:pPr>
    </w:p>
    <w:tbl>
      <w:tblPr>
        <w:tblW w:w="10990" w:type="dxa"/>
        <w:tblCellMar>
          <w:left w:w="0" w:type="dxa"/>
          <w:right w:w="0" w:type="dxa"/>
        </w:tblCellMar>
        <w:tblLook w:val="04A0" w:firstRow="1" w:lastRow="0" w:firstColumn="1" w:lastColumn="0" w:noHBand="0" w:noVBand="1"/>
      </w:tblPr>
      <w:tblGrid>
        <w:gridCol w:w="5002"/>
        <w:gridCol w:w="5988"/>
      </w:tblGrid>
      <w:tr w:rsidR="00042754" w:rsidRPr="00042754" w:rsidTr="00042754">
        <w:trPr>
          <w:trHeight w:val="527"/>
        </w:trPr>
        <w:tc>
          <w:tcPr>
            <w:tcW w:w="5002"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Наименование документа </w:t>
            </w:r>
          </w:p>
        </w:tc>
        <w:tc>
          <w:tcPr>
            <w:tcW w:w="5988" w:type="dxa"/>
            <w:tcBorders>
              <w:top w:val="single" w:sz="8" w:space="0" w:color="000000"/>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Вид документа</w:t>
            </w:r>
          </w:p>
        </w:tc>
      </w:tr>
      <w:tr w:rsidR="00042754" w:rsidRPr="00042754" w:rsidTr="00042754">
        <w:trPr>
          <w:trHeight w:val="527"/>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Устав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Устав контрагента в действующей редакции, или устав + изменения к нему в виде отдельных документов</w:t>
            </w:r>
          </w:p>
        </w:tc>
      </w:tr>
      <w:tr w:rsidR="00042754" w:rsidRPr="00042754" w:rsidTr="00042754">
        <w:trPr>
          <w:trHeight w:val="762"/>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о регистрации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ОГРН или выписка из ЕГРЮЛ при создании ЮЛ</w:t>
            </w:r>
          </w:p>
        </w:tc>
      </w:tr>
      <w:tr w:rsidR="00042754" w:rsidRPr="00042754" w:rsidTr="00042754">
        <w:trPr>
          <w:trHeight w:val="1273"/>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налогового органа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 свидетельство ИНН/КПП по месту нахождения ЮЛ, </w:t>
            </w:r>
          </w:p>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 уведомление о постановке на учет по месту нахождения филиала (представительства, обособленного подразделения); </w:t>
            </w:r>
          </w:p>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уведомление о постановке на учет в качестве крупнейшего налогоплательщика</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Протокол. Единоличный исполнительный орган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szCs w:val="36"/>
                <w:lang w:eastAsia="ru-RU"/>
              </w:rPr>
            </w:pPr>
            <w:r w:rsidRPr="00042754">
              <w:rPr>
                <w:rFonts w:ascii="Arial" w:hAnsi="Arial" w:cs="Arial"/>
                <w:color w:val="000000"/>
                <w:sz w:val="20"/>
                <w:szCs w:val="30"/>
                <w:lang w:eastAsia="ru-RU"/>
              </w:rPr>
              <w:t>- протокол (решение) общего собрания участников (акционеров, учредителей) или выписка из него, за подписью руководителя и скрепленная печатью организации.</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Структура собственности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Сведения о структуре собственников организации могут быть представлены в виде выписки из реестра участников/реестра акционеров с указанием – для юридических лиц полного и сокращенного наименований, номеров ОГРН и ИНН (ФИО – для физических лиц), долей участия в уставном капитале организации, долей голосов/голосующих акций. Если владельцы доли в уставном капитале (акций) – иностранное юридическое лицо, то предоставить выписку из торгового реестра страны учреждения либо происхождения иностранного лица.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Сведения о бенефициарном владельце организации, т.е. физическом лице, которое в конечном счете прямо или косвенно (то есть через третьих лиц) владеет (имеет преобладающее участие более 25% в капитале организации) либо имеет возможность контролировать действия организации – фамилия, имя, отчество, доля участия.</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Сведения о структуре собственников и бенефициарном владельце могут быть предоставлены в виде справки в простой форме с указанием необходимых сведений.</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Информация должна быть заверена подписью руководителя или иного лица, имеющего соответствующие полномочия, скреплена печатью организации.</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В том случае, если собственниками ЮЛ являются физические лица, информацию о которых можно увидеть в выписке из ЕГРЮЛ, то документом будет являться выписка из ЕГРЮЛ</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Перечень лиц с правом подписи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Актуально для ЮЛ, имеющих нескольких ЕИО, действующих совместно или независимо друг от друга или имеющих право подписывать только определенные сделки. Количество лиц, имеющих право без доверенности действовать от имени ЮЛ указан в Выписке из ЕГРЮЛ. Также для лиц, в доверенностях уполномоченных лиц которых прописан </w:t>
            </w:r>
            <w:r w:rsidRPr="00042754">
              <w:rPr>
                <w:rFonts w:ascii="Arial" w:hAnsi="Arial" w:cs="Arial"/>
                <w:color w:val="000000"/>
                <w:sz w:val="20"/>
                <w:szCs w:val="30"/>
                <w:lang w:eastAsia="ru-RU"/>
              </w:rPr>
              <w:lastRenderedPageBreak/>
              <w:t>особый порядок подписания сделок (</w:t>
            </w:r>
            <w:r w:rsidR="007157A1" w:rsidRPr="00042754">
              <w:rPr>
                <w:rFonts w:ascii="Arial" w:hAnsi="Arial" w:cs="Arial"/>
                <w:color w:val="000000"/>
                <w:sz w:val="20"/>
                <w:szCs w:val="30"/>
                <w:lang w:eastAsia="ru-RU"/>
              </w:rPr>
              <w:t>например,</w:t>
            </w:r>
            <w:r w:rsidRPr="00042754">
              <w:rPr>
                <w:rFonts w:ascii="Arial" w:hAnsi="Arial" w:cs="Arial"/>
                <w:color w:val="000000"/>
                <w:sz w:val="20"/>
                <w:szCs w:val="30"/>
                <w:lang w:eastAsia="ru-RU"/>
              </w:rPr>
              <w:t xml:space="preserve"> только совместно с </w:t>
            </w:r>
            <w:bookmarkStart w:id="0" w:name="_GoBack"/>
            <w:bookmarkEnd w:id="0"/>
            <w:r w:rsidR="007157A1" w:rsidRPr="00042754">
              <w:rPr>
                <w:rFonts w:ascii="Arial" w:hAnsi="Arial" w:cs="Arial"/>
                <w:color w:val="000000"/>
                <w:sz w:val="20"/>
                <w:szCs w:val="30"/>
                <w:lang w:eastAsia="ru-RU"/>
              </w:rPr>
              <w:t>кем-то</w:t>
            </w:r>
            <w:r w:rsidRPr="00042754">
              <w:rPr>
                <w:rFonts w:ascii="Arial" w:hAnsi="Arial" w:cs="Arial"/>
                <w:color w:val="000000"/>
                <w:sz w:val="20"/>
                <w:szCs w:val="30"/>
                <w:lang w:eastAsia="ru-RU"/>
              </w:rPr>
              <w:t xml:space="preserve">).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В том случае, если согласно Уставу ЕИО единственный и в выписке из ЕГРЮЛ указан один, то документом может быть приказ о вступлении в должность.</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lastRenderedPageBreak/>
              <w:t>Доверенность</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Доверенность уполномоченного лица.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Документ является обязательным для прикрепления к информации о контрагенте в том случае, если от имени контрагента выступает уполномоченное лицо по доверенности. </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Прочее</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Информация о банковских реквизитах организации</w:t>
            </w:r>
          </w:p>
        </w:tc>
      </w:tr>
    </w:tbl>
    <w:p w:rsidR="00DB136E" w:rsidRPr="00042754" w:rsidRDefault="00DB136E" w:rsidP="00042754">
      <w:pPr>
        <w:ind w:right="283"/>
        <w:rPr>
          <w:sz w:val="2"/>
        </w:rPr>
      </w:pPr>
    </w:p>
    <w:sectPr w:rsidR="00DB136E" w:rsidRPr="00042754" w:rsidSect="00042754">
      <w:pgSz w:w="11906" w:h="16838"/>
      <w:pgMar w:top="0"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9A"/>
    <w:rsid w:val="00042754"/>
    <w:rsid w:val="007157A1"/>
    <w:rsid w:val="00956C73"/>
    <w:rsid w:val="00DB136E"/>
    <w:rsid w:val="00F6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81222-1848-4454-ACEE-182270DF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038629">
      <w:bodyDiv w:val="1"/>
      <w:marLeft w:val="0"/>
      <w:marRight w:val="0"/>
      <w:marTop w:val="0"/>
      <w:marBottom w:val="0"/>
      <w:divBdr>
        <w:top w:val="none" w:sz="0" w:space="0" w:color="auto"/>
        <w:left w:val="none" w:sz="0" w:space="0" w:color="auto"/>
        <w:bottom w:val="none" w:sz="0" w:space="0" w:color="auto"/>
        <w:right w:val="none" w:sz="0" w:space="0" w:color="auto"/>
      </w:divBdr>
    </w:div>
    <w:div w:id="1808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Юлия Сергеевна</dc:creator>
  <cp:keywords/>
  <dc:description/>
  <cp:lastModifiedBy>Иост Елена Михайловна</cp:lastModifiedBy>
  <cp:revision>3</cp:revision>
  <dcterms:created xsi:type="dcterms:W3CDTF">2021-07-21T07:16:00Z</dcterms:created>
  <dcterms:modified xsi:type="dcterms:W3CDTF">2023-12-29T08:49:00Z</dcterms:modified>
</cp:coreProperties>
</file>