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0FD" w:rsidRDefault="006960FD"/>
    <w:p w:rsidR="006960FD" w:rsidRDefault="006960FD" w:rsidP="006960FD">
      <w:pPr>
        <w:pStyle w:val="a3"/>
      </w:pPr>
      <w:r w:rsidRPr="001B765D">
        <w:rPr>
          <w:rFonts w:ascii="Times New Roman" w:hAnsi="Times New Roman" w:cs="Times New Roman"/>
          <w:b/>
          <w:i/>
          <w:sz w:val="24"/>
          <w:szCs w:val="24"/>
          <w:highlight w:val="green"/>
        </w:rPr>
        <w:t>*К ТЗ дела</w:t>
      </w:r>
      <w:r>
        <w:rPr>
          <w:rFonts w:ascii="Times New Roman" w:hAnsi="Times New Roman" w:cs="Times New Roman"/>
          <w:b/>
          <w:i/>
          <w:sz w:val="24"/>
          <w:szCs w:val="24"/>
          <w:highlight w:val="green"/>
        </w:rPr>
        <w:t>ю</w:t>
      </w:r>
      <w:r w:rsidRPr="001B765D">
        <w:rPr>
          <w:rFonts w:ascii="Times New Roman" w:hAnsi="Times New Roman" w:cs="Times New Roman"/>
          <w:b/>
          <w:i/>
          <w:sz w:val="24"/>
          <w:szCs w:val="24"/>
          <w:highlight w:val="green"/>
        </w:rPr>
        <w:t>тся приложени</w:t>
      </w:r>
      <w:r>
        <w:rPr>
          <w:rFonts w:ascii="Times New Roman" w:hAnsi="Times New Roman" w:cs="Times New Roman"/>
          <w:b/>
          <w:i/>
          <w:sz w:val="24"/>
          <w:szCs w:val="24"/>
          <w:highlight w:val="green"/>
        </w:rPr>
        <w:t>я</w:t>
      </w:r>
      <w:r w:rsidRPr="001B765D">
        <w:rPr>
          <w:rFonts w:ascii="Times New Roman" w:hAnsi="Times New Roman" w:cs="Times New Roman"/>
          <w:b/>
          <w:i/>
          <w:sz w:val="24"/>
          <w:szCs w:val="24"/>
          <w:highlight w:val="green"/>
        </w:rPr>
        <w:t>, содержащее требования к исполнителю/подрядчику в области производственной безопасности следу</w:t>
      </w:r>
      <w:r w:rsidR="00C57923">
        <w:rPr>
          <w:rFonts w:ascii="Times New Roman" w:hAnsi="Times New Roman" w:cs="Times New Roman"/>
          <w:b/>
          <w:i/>
          <w:sz w:val="24"/>
          <w:szCs w:val="24"/>
          <w:highlight w:val="green"/>
        </w:rPr>
        <w:t>ющего содержания (Приложения 2,3,6</w:t>
      </w:r>
      <w:r w:rsidRPr="001B765D">
        <w:rPr>
          <w:rFonts w:ascii="Times New Roman" w:hAnsi="Times New Roman" w:cs="Times New Roman"/>
          <w:b/>
          <w:i/>
          <w:sz w:val="24"/>
          <w:szCs w:val="24"/>
          <w:highlight w:val="green"/>
        </w:rPr>
        <w:t xml:space="preserve"> к Стандарту С-К</w:t>
      </w:r>
      <w:r>
        <w:rPr>
          <w:rFonts w:ascii="Times New Roman" w:hAnsi="Times New Roman" w:cs="Times New Roman"/>
          <w:b/>
          <w:i/>
          <w:sz w:val="24"/>
          <w:szCs w:val="24"/>
          <w:highlight w:val="green"/>
        </w:rPr>
        <w:t>Э</w:t>
      </w:r>
      <w:r w:rsidRPr="001B765D">
        <w:rPr>
          <w:rFonts w:ascii="Times New Roman" w:hAnsi="Times New Roman" w:cs="Times New Roman"/>
          <w:b/>
          <w:i/>
          <w:sz w:val="24"/>
          <w:szCs w:val="24"/>
          <w:highlight w:val="green"/>
        </w:rPr>
        <w:t>-В8-0</w:t>
      </w:r>
      <w:r w:rsidRPr="00D91AF0">
        <w:rPr>
          <w:rFonts w:ascii="Times New Roman" w:hAnsi="Times New Roman" w:cs="Times New Roman"/>
          <w:b/>
          <w:i/>
          <w:sz w:val="24"/>
          <w:szCs w:val="24"/>
          <w:highlight w:val="green"/>
        </w:rPr>
        <w:t>5</w:t>
      </w:r>
      <w:r w:rsidR="00456E6E">
        <w:rPr>
          <w:rFonts w:ascii="Times New Roman" w:hAnsi="Times New Roman" w:cs="Times New Roman"/>
          <w:b/>
          <w:i/>
          <w:sz w:val="24"/>
          <w:szCs w:val="24"/>
          <w:highlight w:val="green"/>
        </w:rPr>
        <w:t xml:space="preserve"> редакции </w:t>
      </w:r>
      <w:r w:rsidR="00A629F1" w:rsidRPr="00A629F1">
        <w:rPr>
          <w:rFonts w:ascii="Times New Roman" w:hAnsi="Times New Roman" w:cs="Times New Roman"/>
          <w:b/>
          <w:i/>
          <w:sz w:val="24"/>
          <w:szCs w:val="24"/>
          <w:highlight w:val="green"/>
        </w:rPr>
        <w:t>4</w:t>
      </w:r>
      <w:r w:rsidR="00C57923">
        <w:rPr>
          <w:rFonts w:ascii="Times New Roman" w:hAnsi="Times New Roman" w:cs="Times New Roman"/>
          <w:b/>
          <w:i/>
          <w:sz w:val="24"/>
          <w:szCs w:val="24"/>
          <w:highlight w:val="green"/>
        </w:rPr>
        <w:t>.0</w:t>
      </w:r>
      <w:r w:rsidRPr="001B765D">
        <w:rPr>
          <w:rFonts w:ascii="Times New Roman" w:hAnsi="Times New Roman" w:cs="Times New Roman"/>
          <w:b/>
          <w:i/>
          <w:sz w:val="24"/>
          <w:szCs w:val="24"/>
          <w:highlight w:val="green"/>
        </w:rPr>
        <w:t>)</w:t>
      </w:r>
      <w:r>
        <w:rPr>
          <w:rFonts w:ascii="Times New Roman" w:hAnsi="Times New Roman" w:cs="Times New Roman"/>
          <w:b/>
          <w:i/>
          <w:sz w:val="24"/>
          <w:szCs w:val="24"/>
          <w:highlight w:val="green"/>
        </w:rPr>
        <w:t>.</w:t>
      </w:r>
    </w:p>
    <w:p w:rsidR="006960FD" w:rsidRDefault="006960FD" w:rsidP="006960FD"/>
    <w:p w:rsidR="002F739D" w:rsidRPr="008169A6" w:rsidRDefault="002F739D" w:rsidP="002F739D">
      <w:pPr>
        <w:pStyle w:val="1"/>
        <w:spacing w:before="0" w:line="240" w:lineRule="auto"/>
        <w:rPr>
          <w:rFonts w:cs="Times New Roman"/>
        </w:rPr>
      </w:pPr>
      <w:bookmarkStart w:id="0" w:name="_Toc151725823"/>
      <w:bookmarkStart w:id="1" w:name="_Toc208848404"/>
      <w:r w:rsidRPr="008169A6">
        <w:rPr>
          <w:rFonts w:cs="Times New Roman"/>
        </w:rPr>
        <w:t>Приложение № 2</w:t>
      </w:r>
      <w:bookmarkEnd w:id="0"/>
      <w:r>
        <w:rPr>
          <w:rFonts w:cs="Times New Roman"/>
        </w:rPr>
        <w:t xml:space="preserve"> - </w:t>
      </w:r>
      <w:r w:rsidRPr="008169A6">
        <w:rPr>
          <w:rFonts w:cs="Times New Roman"/>
          <w:szCs w:val="20"/>
        </w:rPr>
        <w:t xml:space="preserve">Типовые требования в области производственной безопасности к Подрядным организациям, выполняющим работы, оказывающим услуги (2 </w:t>
      </w:r>
      <w:r>
        <w:rPr>
          <w:rFonts w:cs="Times New Roman"/>
          <w:szCs w:val="20"/>
        </w:rPr>
        <w:t xml:space="preserve">и 3 </w:t>
      </w:r>
      <w:r w:rsidRPr="008169A6">
        <w:rPr>
          <w:rFonts w:cs="Times New Roman"/>
          <w:szCs w:val="20"/>
        </w:rPr>
        <w:t>тип взаимодействия)</w:t>
      </w:r>
      <w:bookmarkEnd w:id="1"/>
    </w:p>
    <w:p w:rsidR="002F739D" w:rsidRPr="002F739D" w:rsidRDefault="002F739D" w:rsidP="002F739D">
      <w:pPr>
        <w:pStyle w:val="4Text"/>
        <w:spacing w:after="0" w:line="288" w:lineRule="auto"/>
        <w:ind w:firstLine="709"/>
        <w:rPr>
          <w:rFonts w:ascii="Times New Roman" w:hAnsi="Times New Roman" w:cs="Times New Roman"/>
          <w:b/>
          <w:sz w:val="24"/>
          <w:szCs w:val="24"/>
          <w:lang w:val="ru-RU" w:bidi="ru-RU"/>
        </w:rPr>
      </w:pPr>
      <w:r w:rsidRPr="002F739D">
        <w:rPr>
          <w:rFonts w:ascii="Times New Roman" w:hAnsi="Times New Roman" w:cs="Times New Roman"/>
          <w:b/>
          <w:sz w:val="24"/>
          <w:szCs w:val="24"/>
          <w:lang w:val="ru-RU" w:bidi="ru-RU"/>
        </w:rPr>
        <w:t>1. Общие положения</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Все требования в области охраны труда, промышленной и пожарной безопасности, относящиеся к Подрядчику, распространяются и на субподрядные организации, привлекаемые Подрядчиком. Ответственность перед Заказчиком за соблюдение работниками субподрядных организаций требований безопасности возлагается на Подрядчика.</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обязан подтвердить наличие у себя (и привлекаемых им Субподрядчиков) системы управления охраной труда, соответствующей требованиям действующего законодательства РФ.</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должен проводить системные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 в соответствии с рекомендациями по выбору методов оценки уровней профессиональных рисков и по снижению уровней таких рисков и рекомендациями по классификации, обнаружению, распознаванию и описанию опасностей.</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 xml:space="preserve">Подрядчик обязуется обеспечить выполнение работы в соответствии с действующими на территории Российской Федерации нормативно-правовыми актами, регламентирующими основы охраны труда, промышленной безопасности, пожарной безопасности и транспортной безопасности (далее - требования ПБ).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при выполнении работ в интересах Заказчика и (или) на территории Заказчика несет всю полноту ответственности за соблюдение его работниками и работниками субподрядных организаций, третьими лицами, привлекаемыми Подрядчиком для выполнения работ, требований охраны труда, промышленной, пожарной безопасности, санитарного законодательства, законодательства о гражданской обороне, правил дорожного движения Российской Федерации и иного действующего законодательства Российской Федерации, законодательства субъектов Российской Федерации и обязуется соблюдать на территории Заказчика производственную дисциплину, порядок допуска работников, порядок передвижения специальной техники, других транспортных средств по обозначенной территории Заказчика, а также обязуется соблюдать установленный в Российской Федерации порядок допуска работников к самостоятельным работам,  обеспечить создание безопасных условий труда на своих производственных объектах, объектах субподрядной организации и третьих лиц, привлекаемых Подрядчика для выполнения работ, обеспечить контроль за своевременным  проведением проверок и испытаний эксплуатируемого оборудования, приборов, машин и механизмов.</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lastRenderedPageBreak/>
        <w:t xml:space="preserve">Подрядчик обязуется осуществлять достаточный контроль за соблюдением требований производственной безопасности работниками Подрядчика (Субподрядчика, Субсубподрядчика), при необходимости – с постоянным присутствием представителей службы (отдела) охраны труда Подрядчика.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обязуется применять незамедлительные меры по устранению нарушений в области производственной безопасности, а также устранять причины, предпосылки и ситуации, представляющие угрозу жизни и здоровью работников Заказчика, Подрядчика (субподрядчика) и третьих лиц.</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ознакомлен и обязуется ознакомить своих работников и работников Субподрядчика</w:t>
      </w:r>
      <w:r w:rsidRPr="002F739D" w:rsidDel="004966CF">
        <w:rPr>
          <w:rFonts w:ascii="Times New Roman" w:hAnsi="Times New Roman" w:cs="Times New Roman"/>
          <w:sz w:val="24"/>
          <w:szCs w:val="24"/>
        </w:rPr>
        <w:t xml:space="preserve"> </w:t>
      </w:r>
      <w:r w:rsidRPr="002F739D">
        <w:rPr>
          <w:rFonts w:ascii="Times New Roman" w:hAnsi="Times New Roman" w:cs="Times New Roman"/>
          <w:sz w:val="24"/>
          <w:szCs w:val="24"/>
        </w:rPr>
        <w:t xml:space="preserve">с настоящими требованиями, требованиями других нормативных документов Общества и в части организации пропускного и внутриобъектового режима под роспись. </w:t>
      </w:r>
    </w:p>
    <w:p w:rsidR="002F739D" w:rsidRPr="002F739D" w:rsidRDefault="002F739D" w:rsidP="002F739D">
      <w:pPr>
        <w:pStyle w:val="4Text"/>
        <w:tabs>
          <w:tab w:val="left" w:pos="993"/>
        </w:tabs>
        <w:spacing w:after="0" w:line="288" w:lineRule="auto"/>
        <w:ind w:firstLine="709"/>
        <w:rPr>
          <w:rFonts w:ascii="Times New Roman" w:hAnsi="Times New Roman" w:cs="Times New Roman"/>
          <w:b/>
          <w:sz w:val="24"/>
          <w:szCs w:val="24"/>
          <w:lang w:val="ru-RU" w:bidi="ru-RU"/>
        </w:rPr>
      </w:pPr>
      <w:r w:rsidRPr="002F739D">
        <w:rPr>
          <w:rFonts w:ascii="Times New Roman" w:hAnsi="Times New Roman" w:cs="Times New Roman"/>
          <w:b/>
          <w:sz w:val="24"/>
          <w:szCs w:val="24"/>
          <w:lang w:val="ru-RU" w:bidi="ru-RU"/>
        </w:rPr>
        <w:t xml:space="preserve">2. Требования к Подрядным организациям, выполняющим работы, оказывающим услуги </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 xml:space="preserve">Подрядчик обязуется предоставить Заказчику до начала работ документацию по охране труда, промышленной, пожарной и транспортной безопасности, подтверждающую аттестацию инженерно-технического персонала и рабочих, исправность используемых машин/механизмов, оборудования, инструмента и приспособлений, в соответствии с требованиями действующего законодательства Российской Федерации. Подрядчик обязуется обеспечить обучение нормам и требованиям ОТ и ПБ собственных работников и работников Субподрядчика. Все работники Подрядчика и Субподрядчиков должны иметь подтверждающие документы о проверке знаний норм и требований ОТ и ПБ установленной формы. </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Подрядчик обязуется допускать к выполнению работ на объектах Заказчика только проинструктированных, аттестованных работников своих или Субподрядчика и иных лиц, в том числе командированных, имеющих необходимые удостоверения, а также квалификационные удостоверения в порядке, установленном законодательством Российской Федерации.</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Подрядчик обязуется обеспечить использование оборудования, инструментов и приспособлений в установленном законодательством Российской Федерации порядке. Все оборудование, используемое на рабочих площадках Подрядчика и Субподрядчика, должно иметь надлежащие сертификаты и разрешения в соответствии с законодательством Российской Федерации. Копии таких сертификатов или лицензий должны предоставляться представителям Заказчика для получения разрешения на применение на территории Заказчика.</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Подрядчик обязуется обеспечить своих работников и работников, привлекаемых им субподрядчиков:</w:t>
      </w:r>
    </w:p>
    <w:p w:rsidR="002F739D" w:rsidRPr="002F739D" w:rsidRDefault="002F739D" w:rsidP="002F739D">
      <w:pPr>
        <w:numPr>
          <w:ilvl w:val="0"/>
          <w:numId w:val="2"/>
        </w:numPr>
        <w:tabs>
          <w:tab w:val="num" w:pos="1069"/>
        </w:tabs>
        <w:spacing w:after="0" w:line="288" w:lineRule="auto"/>
        <w:ind w:firstLine="426"/>
        <w:rPr>
          <w:rFonts w:ascii="Times New Roman" w:hAnsi="Times New Roman" w:cs="Times New Roman"/>
          <w:sz w:val="24"/>
          <w:szCs w:val="24"/>
        </w:rPr>
      </w:pPr>
      <w:r w:rsidRPr="002F739D">
        <w:rPr>
          <w:rFonts w:ascii="Times New Roman" w:hAnsi="Times New Roman" w:cs="Times New Roman"/>
          <w:sz w:val="24"/>
          <w:szCs w:val="24"/>
        </w:rPr>
        <w:t>технически исправным оборудованием, инструментом и приспособлениями, соответствующими условиям производства работ;</w:t>
      </w:r>
    </w:p>
    <w:p w:rsidR="002F739D" w:rsidRPr="002F739D" w:rsidRDefault="002F739D" w:rsidP="002F739D">
      <w:pPr>
        <w:numPr>
          <w:ilvl w:val="0"/>
          <w:numId w:val="2"/>
        </w:numPr>
        <w:tabs>
          <w:tab w:val="num" w:pos="1069"/>
        </w:tabs>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средствами оказания первой помощи пострадавшим;</w:t>
      </w:r>
    </w:p>
    <w:p w:rsidR="002F739D" w:rsidRPr="002F739D" w:rsidRDefault="002F739D" w:rsidP="002F739D">
      <w:pPr>
        <w:numPr>
          <w:ilvl w:val="0"/>
          <w:numId w:val="2"/>
        </w:numPr>
        <w:spacing w:after="0" w:line="288" w:lineRule="auto"/>
        <w:ind w:firstLine="709"/>
        <w:jc w:val="both"/>
        <w:rPr>
          <w:rFonts w:ascii="Times New Roman" w:hAnsi="Times New Roman" w:cs="Times New Roman"/>
          <w:sz w:val="24"/>
          <w:szCs w:val="24"/>
        </w:rPr>
      </w:pPr>
      <w:r w:rsidRPr="002F739D">
        <w:rPr>
          <w:rFonts w:ascii="Times New Roman" w:hAnsi="Times New Roman" w:cs="Times New Roman"/>
          <w:sz w:val="24"/>
          <w:szCs w:val="24"/>
        </w:rPr>
        <w:t>первичными средствами пожаротушения согласно действующим нормам и требованиям.</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lastRenderedPageBreak/>
        <w:t>Подрядчик обязуется немедленно сообщать по телефону (либо другим доступным способом) соответствующему представителю Заказчика о происшедших с его работниками и работниками Субподрядчиков несчастных случаях, случаях микро-травматизма, происшествий без последствий, опасных ситуациях, профессиональных заболеваниях, а также о технологических нарушениях, авариях, чрезвычайных ситуациях, возгораниях, пожарах, дорожно-транспортных происшествиях (ДТП), инцидентах с оборудованием, которые могли бы явиться предпосылками к травмированию и/или ухудшению здоровья людей, повреждению оборудования, зданий и сооружений Заказчика. Подробное описание происшествия или ситуации Подрядчик обязуется направлять Заказчику не позднее окончания рабочего дня, следующего за днем происшествия.</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Подрядчик обязуется представлять Заказчику информацию о количестве человек, занятых на работах на территории Заказчика, и количество человеко-часов, отработанных за отчетный период, включая отчетность за Субподрядчика.</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Перед началом производства работ должна проводиться совместная идентификация рисков Заказчика и Подрядчика (риски со стороны Заказчика в части действующего оборудования, зданий и сооружений, риски со стороны Подрядчика в части производства работ, учитывая риски со стороны Заказчика). Порядок идентификации рисков оформляется согласно приказу от 31.03.2025 № КЭ/81 «Об оценке рисков перед началом работ».</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обязуется при производстве огневых, пожароопасных, взрывопожароопасных, газоопасных работ выполнять требования, действующие у Заказчика и представленных на момент начала производства работ инструкций на эти виды работ и обеспечить их выполнение персоналом привлекаемых им Субподрядчиков.</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При выполнении работ с применением подъемных сооружений необходимо руководствоваться действующим Положением «Порядок допуска персонала к производству работ с применением подъемных сооружений».</w:t>
      </w:r>
    </w:p>
    <w:p w:rsidR="002F739D" w:rsidRPr="002F739D" w:rsidRDefault="002F739D" w:rsidP="002F739D">
      <w:pPr>
        <w:tabs>
          <w:tab w:val="left" w:pos="993"/>
        </w:tabs>
        <w:ind w:firstLine="426"/>
        <w:rPr>
          <w:rFonts w:ascii="Times New Roman" w:hAnsi="Times New Roman" w:cs="Times New Roman"/>
          <w:sz w:val="24"/>
          <w:szCs w:val="24"/>
        </w:rPr>
      </w:pPr>
      <w:r w:rsidRPr="002F739D">
        <w:rPr>
          <w:rFonts w:ascii="Times New Roman" w:hAnsi="Times New Roman" w:cs="Times New Roman"/>
          <w:sz w:val="24"/>
          <w:szCs w:val="24"/>
        </w:rPr>
        <w:t>В случае выполнения погрузочно-разгрузочных работ с применением подъемных сооружений Подрядчик обязуется разработать и предоставить технологическую карту (далее – ТК), документацию, подтверждающую соответствие требованиям промышленной безопасности подъемных сооружений (паспорт подъемного сооружения, документы, подтверждающие прохождение аттестации и проверки знаний лиц, ответственных за: осуществление производственного контроля при эксплуатации подъемного сооружения,  содержание подъемного сооружения в работоспособном состоянии, безопасное производство работ с применением подъемного сооружения) до начала выполнения работ. В ТК должны быть прописаны требования по применению необходимых средств индивидуальной защиты (далее – СИЗ).</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 xml:space="preserve">Подрядчик обязуется обеспечить собственный персонал, также персонал привлекаемых их Субподрядчиков, соответствующими СИЗ и средствами коллективной защиты в зависимости от условий работы, принятой технологии производства и требований законодательных и иных нормативных правовых актов Российской Федерации, в том числе обеспечение термостойкими комплектами при производстве работ в электроустановках и обеспечить их надлежащее использование.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lastRenderedPageBreak/>
        <w:t>Обязательный перечень СИЗ для персонала Подрядчика, а также персонала привлекаемых им Субподрядчиков при выполнении работ в производственных помещениях и на территории Общества должен соответствовать нормам выдачи СИЗ, принятым у Подрядчика (Субподрядчика) в соответствии с действующими НПА.</w:t>
      </w:r>
    </w:p>
    <w:p w:rsidR="002F739D" w:rsidRPr="002F739D" w:rsidRDefault="002F739D" w:rsidP="002F739D">
      <w:pPr>
        <w:pStyle w:val="a7"/>
        <w:ind w:left="0" w:firstLine="426"/>
        <w:contextualSpacing w:val="0"/>
        <w:rPr>
          <w:rFonts w:cs="Times New Roman"/>
          <w:szCs w:val="24"/>
        </w:rPr>
      </w:pPr>
      <w:r w:rsidRPr="002F739D">
        <w:rPr>
          <w:rFonts w:cs="Times New Roman"/>
          <w:szCs w:val="24"/>
        </w:rPr>
        <w:t>Персонал, выполняющий опасные работы, находящийся в условиях воздействия вредных производственных факторов, дополнительно может быть обеспечен средствами защиты, определенными Подрядчиком на основании перечня опасностей и вредных производственных факторов, имеющихся в местах производства работ, который предоставляется Заказчиком до начала работ.</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Указанный перечень не должен противоречить нормам выдачи СИЗ, утвержденным Подрядчиком.</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обязуется обеспечить обязательное применение своими работниками и работниками Субподрядчика, посетителями, командированными лицами СИЗ в соответствии с отраслевыми нормами выдачи СИЗ и не допускать указанных лиц к производству работ без СИЗ.</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Подрядчик обязуется не допускать к работе (отстранять от работы) работников, а в случае привлечения Субподрядчика и его работников, появившихся на рабочем месте (Объекте) в состоянии алкогольного / наркотического / токсического опьянения; принимать меры по недопущению проноса и нахождению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незамедлительно отстранять от работы работников или работников Субподрядчика, в случае выявления фактов нахождения на территории объектов Заказчика работников с признаками или в состоянии алкогольного, наркотического или токсического опьянения.</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 xml:space="preserve">Подтверждение факта наличия у работника алкогольного опьянения проводиться в здравпункте в виде контроля трезвости и замера поверенным техническим средством (алкотестер), на наличие паров алкоголя в выдыхаемом воздухе или на наличие алкоголя в крови в медучреждении (если другое требование не установлено на предприятии). Зафиксированный факт состояния алкогольного опьянения (концентрация паров алкоголя в выдыхаемом воздухе больше 0,16 мг/л или 0,356 промилле или концентрация алкоголя в крови больше 0,135 мг/л или 0,3 промилле) является основанием для выставления штрафа. </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Зафиксированный факт состояния алкогольного / наркотического / токсического опьянения является основанием для выставления штрафа.</w:t>
      </w:r>
    </w:p>
    <w:p w:rsidR="002F739D" w:rsidRPr="002F739D" w:rsidRDefault="002F739D" w:rsidP="002F739D">
      <w:pPr>
        <w:pStyle w:val="a7"/>
        <w:tabs>
          <w:tab w:val="left" w:pos="993"/>
        </w:tabs>
        <w:ind w:left="0" w:firstLine="709"/>
        <w:contextualSpacing w:val="0"/>
        <w:rPr>
          <w:rFonts w:cs="Times New Roman"/>
          <w:szCs w:val="24"/>
        </w:rPr>
      </w:pPr>
      <w:r w:rsidRPr="002F739D">
        <w:rPr>
          <w:rFonts w:cs="Times New Roman"/>
          <w:szCs w:val="24"/>
        </w:rPr>
        <w:t>Уклонение или отказ работников Подрядчика от проведения контроля трезвости в здравпункте на предмет выявления признаков алкогольного опьянения или медицинского освидетельствования на предмет выявления алкогольного / наркотического / токсического опьянения в медицинском учреждении является основанием для выставления штрафа.</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t>Подрядчик обязуется обеспечить выполнение норм по охране труда при работе на высоте при использовании лесов и подмостей.</w:t>
      </w:r>
    </w:p>
    <w:p w:rsidR="002F739D" w:rsidRPr="002F739D" w:rsidRDefault="002F739D" w:rsidP="002F739D">
      <w:pPr>
        <w:ind w:firstLine="426"/>
        <w:rPr>
          <w:rFonts w:ascii="Times New Roman" w:hAnsi="Times New Roman" w:cs="Times New Roman"/>
          <w:sz w:val="24"/>
          <w:szCs w:val="24"/>
        </w:rPr>
      </w:pPr>
      <w:r w:rsidRPr="002F739D">
        <w:rPr>
          <w:rFonts w:ascii="Times New Roman" w:hAnsi="Times New Roman" w:cs="Times New Roman"/>
          <w:sz w:val="24"/>
          <w:szCs w:val="24"/>
        </w:rPr>
        <w:lastRenderedPageBreak/>
        <w:t>При осуществлении деятельности в интересах Заказчика, в том числе, на территории Заказчика, его производственных и строительных объектах, участках работ Подрядчик также обязан:</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создать на рабочих местах безопасные условия труда для своих работников и работников Субподрядчиков;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письменно согласовать с Заказчиком привлечение Субподрядчиков для проведения работ на территории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в случае привлечения Подрядчиком третьих лиц для выполнения договорных работ Подрядчик обязан включить в заключаемые с ними договоры условия, предусмотренные настоящими требованиями, и осуществлять контроль их исполнением. Заказчик имеет право запросить у Подрядчика копии договоров, заключенных им с третьими лицами;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при выделении территории по акту-допуску обеспечить наличие на рабочих местах, а также во всех местах производственного объекта, где возможно воздействие на человека вредных и/или опасных производственных факторов, предупредительных знаков и надписей, обеспечить освещение рабочих мест, объектов, проездов и подходов к ним в темное время суток;</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по требованию Заказчика, предоставлять, оформленную в порядке, установленном законодательством Российской Федерации, запрашиваемую информацию (сертификаты, сертификаты соответствия, паспорта на оборудование и материалы, паспорта безопасности вещества (материала), листы по безопасному обращению с материалом, технические условия на оборудование и материалы, лицензии, разрешения, акты испытаний и освидетельствований, свидетельства, заключения, санитарно-эпидемиологические заключения, свидетельства о регистрации опасного объекта, полисы страхования опасного объекта,  и иные документы, предусмотренные федеральными законами и иными правовыми актами Российской Федерации);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работы проводить в соответствии с оформленными в установленном законодательством Российской Федерации и нормативными документами порядке нарядом-допуском и планом (проектом) производства работ;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незамедлительно сообщать Заказчику, в надзорные органы, органы власти и другие организации, предусмотренные статьей 228 Трудового кодекса Российской Федерации, о происшедших на объектах работ несчастных случаях, авариях, пожарах и инцидентах, стихийных бедствиях;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по требованию Заказчика, включать в состав комиссии по расследованию несчастного случая, инцидента, аварии, пожара представителя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допускать на опасные производственные объекты персонал, прошедший аттестацию по соответствующим областям промышленной безопасности, в порядке, установленном законодательством Российской Федерации</w:t>
      </w:r>
      <w:r w:rsidRPr="002F739D" w:rsidDel="00C54074">
        <w:rPr>
          <w:rFonts w:ascii="Times New Roman" w:hAnsi="Times New Roman" w:cs="Times New Roman"/>
          <w:sz w:val="24"/>
          <w:szCs w:val="24"/>
        </w:rPr>
        <w:t xml:space="preserve"> </w:t>
      </w:r>
      <w:r w:rsidRPr="002F739D">
        <w:rPr>
          <w:rFonts w:ascii="Times New Roman" w:hAnsi="Times New Roman" w:cs="Times New Roman"/>
          <w:sz w:val="24"/>
          <w:szCs w:val="24"/>
        </w:rPr>
        <w:t>и, прошедший обучение и проверку знаний по охраны труда, пожарной безопасности, имеющий оформленные в установленном порядке удостоверения;</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обеспечить соблюдение трудовой и производственной дисциплины своими работниками и работниками Субподрядчика, командированными лицами при нахождении на территории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lastRenderedPageBreak/>
        <w:t>осуществлять на объектах производственный контроль, мониторинг состояния охраны труда, установленный законодательством Российской Федерации;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осуществлять на объектах производственный контроль выполнения требований промышленной безопасности, установленный законодательством Российской Федерации в области промышленной безопасности;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направлять на производственные объекты, участки Заказчика инженерно-технических работников и рабочий персонал, не имеющий медицинских противопоказаний для выполняемой работы;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оказывать всестороннее содействие в проведении со стороны надзорных и контролирующих органов и Заказчика проверок состояния производственной безопасности;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обеспечить содержание в чистоте, исправном и безопасном состоянии всех сооружений (зданий, подъездных дорог, эстакад, ограждений, предупредительной сигнализации, знаков и прочих сооружений), используемых Подрядчиком (Субподрядчиком) для выполнения работ;</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в случае возможного возникновения чрезвычайной ситуации на объекте работ, принять незамедлительные меры по обеспечению безопасности работающих, включая приостановку работ и эвакуацию людей, известить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при возникновении происшествия (несчастный случай, пожар, авария) на территории и рабочих местах, предоставленных подрядчику провести расследование и анализ в порядке, установленном законодательством Российской Федерации, установить коренные причины возникновения происшествия, предоставить полный пакет документов (копии) по результатам расследования Заказчику;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возместить Заказчику причиненный по вине Подрядчика и (или) третьей стороной, привлечённой Подрядчиком, ущерб и затраты, связанные с устранением аварий, нарушений законодательства, тушением пожаров, повреждением сетей, восстановительными, аварийно-восстановительными и ремонтными работами на объектах Заказчика, а также штрафы, платежи и иные расходы, понесённые Заказчиком по вине Подрядчика и/или третьей стороны, привлечённой Подрядчиком;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возместить Заказчику все затраты, связанные с оказанием первой и медицинской помощи работникам Подрядчика и/или третьей стороны, привлечённой Подрядчиком, если такая помощь оказывалась Заказчиком либо была оказана за счёт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производить работы в пределах границ выделенных, отведенных земель, участков, определенных проектной документацией и актом-допуском, нарядом-допуском или распоряжением на выполнение работ;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возместить Заказчику сумму уплаченных штрафных санкций и возместить ущерб, предъявленный надзорными и контролирующими органами, допущенный по вине Подрядчика и/или третьей стороны, привлечённой Подрядчиком;</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в соответствии с законодательством Российской Федерации перед началом работ на территории и объектах Заказчика получить все необходимые разрешения и сертификаты для выполнения договорных работ, в том числе на применяемое оборудование, технические устройства, приспособления, и материалы, иметь лицензии на осуществление подлежащего лицензированию вида деятельности. Таким образом, </w:t>
      </w:r>
      <w:r w:rsidRPr="002F739D">
        <w:rPr>
          <w:rFonts w:ascii="Times New Roman" w:hAnsi="Times New Roman" w:cs="Times New Roman"/>
          <w:sz w:val="24"/>
          <w:szCs w:val="24"/>
        </w:rPr>
        <w:lastRenderedPageBreak/>
        <w:t>Подрядчик единолично несет ответственность за получение разрешений, сертификатов, лицензий и обязан их получить за свой счет в порядке, установленном законодательством Российской Федерации;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своевременно уведомить Заказчика об обстоятельствах препятствующих выполнению работ по договору;</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до начала производства любых работ на территории и объектах Заказчика принять необходимые меры по минимизации рисков производственного травматизма, возникновения аварийных ситуаций и предоставить Заказчику полную информацию о таких рисках;</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не допускать провоз, хранение, распространение (в том числе, торговли) алкогольных, наркотических, токсических, психотропных веществ, взрывчатых веществ, оружия (в том числе, охотничьего) и боеприпасов;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соблюдать установленный порядок ввода в эксплуатацию топливо- и энергопотребляющих объектов, и получения разрешения органов, осуществляющих государственный надзор на указанных объектах;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соблюдать правила безопасности при строительстве, эксплуатации или ремонте магистральных трубопроводов, а равно не допускать пуск их в эксплуатацию с техническими неисправностями;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организовать работу по безопасности дорожного движения на объекте выполнения работ, в соответствии с требованиями нормативных правовых актов Российской Федерации, а также осуществлять контроль над соблюдением водителями Подрядчика, лицами, допущенными Подрядчиком к управлению автотранспортными и иными средствами, а также третьими лицами, привлеченными Подрядчиком для выполнения работ Правил дорожного движения Российской Федерации. В случае совершения дорожно-транспортного происшествия на объектах и участках Заказчика незамедлительно извещать Заказчика;</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применять при организации и ведении работ только сертифицированные транспортные средства, прошедшие технические осмотры и техническое обслуживание в порядке, установленном законодательством или иными нормативными правовыми документами и технической документацией и оборудованные в установленном законодательством порядке;</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обеспечить контроль использования водителями Подрядчика и (или) третьей стороны, привлечённой Подрядчиком, ремней безопасности во время движения транспортных средств;</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Допускать до управления автомобильным транспортом, тракторами, самоходными, дорожно-строительными и иными машинами и оборудованием только лиц, прошедших в установленном порядке предрейсовый и послерейсовый (в случаях, установленных действующими НПА) медицинские осмотры;</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при осуществлении деятельности, связанной с эксплуатацией транспортных средств, соблюдать установленный законодательством Российской Федерации режим труда и отдыха водителей;</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по требованию сотрудника дирекции по ПБ, службы ОТиПК Заказчика, а также сотрудников охранных предприятий, с которыми у Заказчика имеются договорные </w:t>
      </w:r>
      <w:r w:rsidRPr="002F739D">
        <w:rPr>
          <w:rFonts w:ascii="Times New Roman" w:hAnsi="Times New Roman" w:cs="Times New Roman"/>
          <w:sz w:val="24"/>
          <w:szCs w:val="24"/>
        </w:rPr>
        <w:lastRenderedPageBreak/>
        <w:t xml:space="preserve">отношения, останавливать для проверки автомобильный транспорт, тракторы, самоходные, дорожно-строительные и иные машины и оборудование Подрядчиков, Субподрядчиков, а также третьих лиц, привлечённых Подрядчиком для выполнения договорных работ. При этом водители автомобильного транспорта, тракторов, самоходных, дорожно-строительных и иных машин и оборудования Подрядчика, субподрядчика, а также третьей стороны, привлечённой Подрядчиком для выполнения договорных работ, обязаны предъявить транспорт и запрашиваемые документы к осмотру;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соблюдать правила и нормы эксплуатации тракторов, самоходных, дорожно-строительных и иных машин и оборудования;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исполнять требования по обеспечению транспортной безопасности объектов транспортной инфраструктуры и транспортных средств;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соблюдать установленный режим труда и отдыха водителей грузового автотранспортного средства или автобуса, осуществляющего автомобильную перевозку;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использовать при выполнении работ транспортные средства (а также прицепы к нему, другие самоходные дорожно-строительные и иные машины) подлежащие государственной регистрации, зарегистрированные в установленном порядке и прошедшие государственный технический осмотр (освидетельствования) в порядке, установленном законодательством Российской Федерации;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соблюдать правила установки государственных регистрационных знаков транспортных средств (а также прицепов к ним, других самоходных дорожно-строительных и иных машин);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 xml:space="preserve">допускать к управлению транспортными средствами (а также прицепами к нему, другими самоходными дорожно-строительными и иными машинами), только лиц, имеющих при себе документы, предусмотренные Правилами дорожного движения Российской Федерации и иным законодательством Российской Федерации; </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управления транспортным средством при наличии неисправностей или условий, при которых эксплуатация транспортных средств запрещена Правилами дорожного движения Российской Федерации и иным законодательством Российской Федерации;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перевозки пассажиров, не пристегнутых ремнями безопасности, если конструкцией транспортного средства предусмотрены ремни безопасности;</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управления транспортным средством водителем, не имеющим права управления транспортным средством;</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управления транспортным средством водителем, находящимся в состоянии опьянения, передачи управления транспортным средством лицу, находящемуся в состоянии опьянения;</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превышения водителями установленной скорости движения;</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не допускать проезда / прохода на запрещающий жест регулировщика, сигнальщика или сотрудника охраны;</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соблюдать правила перевозки грузов, правила буксировки, равно как и правила перевозки крупногабаритных и тяжеловесных грузов;</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rPr>
        <w:t>соблюдать правила перевозки опасных грузов;</w:t>
      </w:r>
    </w:p>
    <w:p w:rsidR="002F739D" w:rsidRPr="002F739D" w:rsidRDefault="002F739D" w:rsidP="002F739D">
      <w:pPr>
        <w:numPr>
          <w:ilvl w:val="2"/>
          <w:numId w:val="1"/>
        </w:numPr>
        <w:spacing w:after="0" w:line="288" w:lineRule="auto"/>
        <w:ind w:firstLine="426"/>
        <w:jc w:val="both"/>
        <w:rPr>
          <w:rFonts w:ascii="Times New Roman" w:hAnsi="Times New Roman" w:cs="Times New Roman"/>
          <w:sz w:val="24"/>
          <w:szCs w:val="24"/>
        </w:rPr>
      </w:pPr>
      <w:r w:rsidRPr="002F739D">
        <w:rPr>
          <w:rFonts w:ascii="Times New Roman" w:hAnsi="Times New Roman" w:cs="Times New Roman"/>
          <w:sz w:val="24"/>
          <w:szCs w:val="24"/>
          <w:lang w:val="en-US"/>
        </w:rPr>
        <w:lastRenderedPageBreak/>
        <w:t>c</w:t>
      </w:r>
      <w:r w:rsidRPr="002F739D">
        <w:rPr>
          <w:rFonts w:ascii="Times New Roman" w:hAnsi="Times New Roman" w:cs="Times New Roman"/>
          <w:sz w:val="24"/>
          <w:szCs w:val="24"/>
        </w:rPr>
        <w:t>облюдать требования промышленной безопасности при эксплуатации подъемных сооружений;</w:t>
      </w:r>
    </w:p>
    <w:p w:rsidR="002F739D" w:rsidRPr="002F739D" w:rsidRDefault="002F739D" w:rsidP="002F739D">
      <w:pPr>
        <w:numPr>
          <w:ilvl w:val="2"/>
          <w:numId w:val="1"/>
        </w:numPr>
        <w:adjustRightInd w:val="0"/>
        <w:spacing w:after="0" w:line="288" w:lineRule="auto"/>
        <w:ind w:firstLine="426"/>
        <w:jc w:val="both"/>
        <w:textAlignment w:val="baseline"/>
        <w:rPr>
          <w:rFonts w:ascii="Times New Roman" w:hAnsi="Times New Roman" w:cs="Times New Roman"/>
          <w:sz w:val="24"/>
          <w:szCs w:val="24"/>
        </w:rPr>
      </w:pPr>
      <w:r w:rsidRPr="002F739D">
        <w:rPr>
          <w:rFonts w:ascii="Times New Roman" w:hAnsi="Times New Roman" w:cs="Times New Roman"/>
          <w:sz w:val="24"/>
          <w:szCs w:val="24"/>
        </w:rPr>
        <w:t>не допускать применение труда лиц в возрасте до восемнадцати лет на энергообъектах Заказчика;</w:t>
      </w:r>
    </w:p>
    <w:p w:rsidR="002F739D" w:rsidRPr="002F739D" w:rsidRDefault="002F739D" w:rsidP="002F739D">
      <w:pPr>
        <w:numPr>
          <w:ilvl w:val="2"/>
          <w:numId w:val="1"/>
        </w:numPr>
        <w:adjustRightInd w:val="0"/>
        <w:spacing w:after="0" w:line="288" w:lineRule="auto"/>
        <w:ind w:firstLine="426"/>
        <w:jc w:val="both"/>
        <w:textAlignment w:val="baseline"/>
        <w:rPr>
          <w:rFonts w:ascii="Times New Roman" w:hAnsi="Times New Roman" w:cs="Times New Roman"/>
          <w:sz w:val="24"/>
          <w:szCs w:val="24"/>
        </w:rPr>
      </w:pPr>
      <w:r w:rsidRPr="002F739D">
        <w:rPr>
          <w:rFonts w:ascii="Times New Roman" w:hAnsi="Times New Roman" w:cs="Times New Roman"/>
          <w:sz w:val="24"/>
          <w:szCs w:val="24"/>
        </w:rPr>
        <w:t>обеспечить выезд работников Подрядчика, а также работников иных юридических лиц, привлекаемых им для выполнения работ, с территории Заказчика в 5-дневный срок с момента прекращения (расторжения) договора c Подрядчиком.</w:t>
      </w:r>
    </w:p>
    <w:p w:rsidR="002F739D" w:rsidRPr="002F739D" w:rsidRDefault="002F739D" w:rsidP="002F739D">
      <w:pPr>
        <w:pStyle w:val="4Text"/>
        <w:spacing w:after="0" w:line="288" w:lineRule="auto"/>
        <w:ind w:firstLine="709"/>
        <w:rPr>
          <w:rFonts w:ascii="Times New Roman" w:hAnsi="Times New Roman" w:cs="Times New Roman"/>
          <w:b/>
          <w:sz w:val="24"/>
          <w:szCs w:val="24"/>
          <w:lang w:val="ru-RU" w:bidi="ru-RU"/>
        </w:rPr>
      </w:pPr>
      <w:r w:rsidRPr="002F739D">
        <w:rPr>
          <w:rFonts w:ascii="Times New Roman" w:hAnsi="Times New Roman" w:cs="Times New Roman"/>
          <w:b/>
          <w:sz w:val="24"/>
          <w:szCs w:val="24"/>
          <w:lang w:val="ru-RU" w:bidi="ru-RU"/>
        </w:rPr>
        <w:t>3. Аудиты и проверки к Подрядным организациям, выполняющим работы, оказывающим услуги</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Заказчик оставляет за собой право в любое время осуществлять независимые аудиты и контрольные проверки соблюдения требований охраны труда, промышленной, пожарной и транспортной безопасности, включаю проведение оценки соответствия Подрядчика (Субподрядчика) требованиям производственной безопасности на участках и объектах выполнения подрядных работ, а также соблюдения дополнительных требований Заказчика, отраженных в Техническом задании. Проверки проводятся исключительно в отношении работ по договору.</w:t>
      </w:r>
    </w:p>
    <w:p w:rsidR="002F739D" w:rsidRPr="002F739D" w:rsidRDefault="002F739D" w:rsidP="002F739D">
      <w:pPr>
        <w:pStyle w:val="a7"/>
        <w:tabs>
          <w:tab w:val="left" w:pos="567"/>
        </w:tabs>
        <w:ind w:left="0" w:firstLine="709"/>
        <w:contextualSpacing w:val="0"/>
        <w:rPr>
          <w:rFonts w:cs="Times New Roman"/>
          <w:color w:val="auto"/>
          <w:szCs w:val="24"/>
        </w:rPr>
      </w:pPr>
      <w:r w:rsidRPr="002F739D">
        <w:rPr>
          <w:rFonts w:cs="Times New Roman"/>
          <w:color w:val="auto"/>
          <w:szCs w:val="24"/>
        </w:rPr>
        <w:t>Обнаруженные в ходе аудитов и проверок нарушения фиксируются в Акте проверки Подрядчика (Субподрядчика) (далее – Акт), подписываемом представителями сторон. Форма Акта должна являться неотъемлемой частью Договора.</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В случае отказа Подрядчика от составления (в т.ч. подписания) Акта, Заказчик вправе зафиксировать нарушение на фотокамеру, и такая фиксация нарушения будет являться надлежащим доказательством наличия нарушения Подрядчиком (</w:t>
      </w:r>
      <w:r w:rsidRPr="002F739D">
        <w:rPr>
          <w:rFonts w:cs="Times New Roman"/>
          <w:color w:val="auto"/>
          <w:szCs w:val="24"/>
        </w:rPr>
        <w:t>Субподрядчиком</w:t>
      </w:r>
      <w:r w:rsidRPr="002F739D">
        <w:rPr>
          <w:rFonts w:cs="Times New Roman"/>
          <w:szCs w:val="24"/>
        </w:rPr>
        <w:t xml:space="preserve">) требований нормативных актов по охране труда, техники безопасности, промсанитарии, НТД по пожарной безопасности и промышленной безопасности, требований законодательства об охране окружающей среды, экологического законодательства.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Акт с фиксацией выявленных нарушений является основанием применения к Подрядчику штрафных санкций, предусмотренных Договором, независимо от наличия на указанном акте подписи представителя Подрядчика.</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 xml:space="preserve">Заказчик оставляет за собой право применять взыскания (штрафы) за нарушения или невыполнение требований Договора </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При неоднократности случаев нарушения требований Договора Заказчик вправе в одностороннем порядке расторгнуть Договор без возмещения Подрядчику убытков, понесённых, в связи с расторжением Договора.</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 xml:space="preserve">При наличии в Акте зафиксированных нарушений действующих Правил по охране труда при работах на высоте, Заказчик вправе потребовать от Подрядчика провести дополнительное обучение персонала подрядной организации безопасным методам и приемам выполнения работ на высоте с отработкой практических навыков. </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szCs w:val="24"/>
        </w:rPr>
        <w:t>При фиксации нарушения работником Подрядчика Золотого правила безопасности «Защити себя от падения с высоты» данному работнику блокируется пропуск на энергообъект АО «Кузбассэнерго» на 2 недели. При повторном нарушении пропуск на энергообъект АО «Кузбассэнерго» работнику блокируется на постоянной основе в независимости работником какой организации он является.</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bCs/>
          <w:color w:val="000000"/>
          <w:szCs w:val="24"/>
        </w:rPr>
        <w:lastRenderedPageBreak/>
        <w:t>АО «Кузбассэнерго» призывает каждого работника Подрядной организации применять Политику АО «Кузбассэнерго» «Политика прекращения (приостановки) работ», сообщать своему непосредственному руководителю о поведении и/или ситуациях, которые могут поставить под угрозу жизнь, здоровье или безопасность людей, и не начинать работы, пока опасная ситуация не будет устранена.</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color w:val="auto"/>
          <w:szCs w:val="24"/>
        </w:rPr>
        <w:t>При выявлении нарушений с риском реализации катастрофических и крупных происшествий работы должны быть прекращены / приостановлены в соответствии с Политикой АО «Кузбассэнерго» «Политика прекращения (приостановки) работ» и возобновлены по согласованию с начальником СОТиПК.</w:t>
      </w:r>
    </w:p>
    <w:p w:rsidR="002F739D" w:rsidRPr="002F739D" w:rsidRDefault="002F739D" w:rsidP="002F739D">
      <w:pPr>
        <w:pStyle w:val="a7"/>
        <w:tabs>
          <w:tab w:val="left" w:pos="567"/>
        </w:tabs>
        <w:ind w:left="0" w:firstLine="709"/>
        <w:contextualSpacing w:val="0"/>
        <w:rPr>
          <w:rFonts w:cs="Times New Roman"/>
          <w:szCs w:val="24"/>
        </w:rPr>
      </w:pPr>
      <w:r w:rsidRPr="002F739D">
        <w:rPr>
          <w:rFonts w:cs="Times New Roman"/>
          <w:color w:val="auto"/>
          <w:szCs w:val="24"/>
        </w:rPr>
        <w:t>Считать нарушения подрядчиками правил охраны труда и промышленной безопасности, приведшие к тяжёлым и смертельным травмам работников или имевшие высокий потенциал для наступления таких последствий существенным нарушением соответствующих договоров</w:t>
      </w:r>
    </w:p>
    <w:p w:rsidR="002F739D" w:rsidRPr="008169A6" w:rsidRDefault="002F739D" w:rsidP="002F739D">
      <w:pPr>
        <w:spacing w:line="240" w:lineRule="auto"/>
        <w:rPr>
          <w:rFonts w:cs="Times New Roman"/>
          <w:szCs w:val="24"/>
        </w:rPr>
      </w:pPr>
      <w:r w:rsidRPr="008169A6">
        <w:rPr>
          <w:rFonts w:cs="Times New Roman"/>
          <w:szCs w:val="24"/>
        </w:rPr>
        <w:br w:type="page"/>
      </w:r>
    </w:p>
    <w:p w:rsidR="002F739D" w:rsidRPr="008169A6" w:rsidRDefault="002F739D" w:rsidP="002F739D">
      <w:pPr>
        <w:pStyle w:val="1"/>
        <w:spacing w:before="0" w:line="240" w:lineRule="auto"/>
        <w:rPr>
          <w:rFonts w:eastAsia="Arial" w:cs="Times New Roman"/>
          <w:szCs w:val="24"/>
        </w:rPr>
      </w:pPr>
      <w:bookmarkStart w:id="2" w:name="_Toc151725826"/>
      <w:bookmarkStart w:id="3" w:name="_Toc208848405"/>
      <w:r w:rsidRPr="008169A6">
        <w:rPr>
          <w:rFonts w:cs="Times New Roman"/>
        </w:rPr>
        <w:lastRenderedPageBreak/>
        <w:t xml:space="preserve">Приложение № </w:t>
      </w:r>
      <w:bookmarkStart w:id="4" w:name="_Toc151725827"/>
      <w:bookmarkEnd w:id="2"/>
      <w:r>
        <w:rPr>
          <w:rFonts w:cs="Times New Roman"/>
        </w:rPr>
        <w:t xml:space="preserve">3 - </w:t>
      </w:r>
      <w:r w:rsidRPr="008169A6">
        <w:rPr>
          <w:rFonts w:eastAsia="Arial" w:cs="Times New Roman"/>
          <w:szCs w:val="24"/>
        </w:rPr>
        <w:t>Порядок допуска Подрядных организаций к выполнению работ</w:t>
      </w:r>
      <w:bookmarkEnd w:id="3"/>
      <w:bookmarkEnd w:id="4"/>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sz w:val="24"/>
          <w:szCs w:val="24"/>
        </w:rPr>
        <w:t>Допуск подрядной организации к производству работ производится при условии обеспечения требований безопасности, соответствующих правилам безопасности, внутренним требованиям заказчика, определённым в заключенном Договоре и в настоящем Стандарте.</w:t>
      </w: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Направление Подрядчиком письма-заявки на предоставление работникам</w:t>
      </w:r>
      <w:r w:rsidRPr="002F739D">
        <w:rPr>
          <w:rFonts w:ascii="Times New Roman" w:hAnsi="Times New Roman" w:cs="Times New Roman"/>
          <w:sz w:val="24"/>
          <w:szCs w:val="24"/>
        </w:rPr>
        <w:t xml:space="preserve"> </w:t>
      </w:r>
      <w:r w:rsidRPr="002F739D">
        <w:rPr>
          <w:rFonts w:ascii="Times New Roman" w:hAnsi="Times New Roman" w:cs="Times New Roman"/>
          <w:b/>
          <w:sz w:val="24"/>
          <w:szCs w:val="24"/>
        </w:rPr>
        <w:t>организации прав в нарядно-допускной системе</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До начала выполнения работ/услуг по соответствующему договору Подрядчик должен быть письменно проинформирован инициатором закупки о нижеследующем порядке допуска Подрядчика к работам/услугам или условия Договора с Подрядчиком должны содержать следующее: для осуществления допуска Подрядная организация заблаговременно (после заключения договора) направляет письмом-заявкой Обществу утвержденные руководителем списки лиц (с указанием профессии (должности), разряда, группы по электробезопасности), которые могут выдавать наряды-допуски, распоряжения, подписывать акты-допуски, назначаться руководителями работ по нарядам и распоряжениям, быть производителями работ, членами бригады с приложением копий подтверждающих документов о проведении проверке знаний/аттестации в области ПБ, сведения о квалификации и опыте работы), а также с приложением копий документов, подтверждающих соответствие требованиям в области ПБ планируемых к применению оборудовании, инструменте и приспособлениях, авто и спецтехники.</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В письме-заявке также указывается список работников Подрядчика, которых для управления ПС и их обслуживания необходимо назначить стропальщиками, слесарями, электромонтерами, рабочими люльки, наладчиками, список рабочих, которых необходимо допустить к управлению ПС с пола.</w:t>
      </w:r>
    </w:p>
    <w:p w:rsidR="002F739D" w:rsidRPr="002F739D" w:rsidRDefault="002F739D" w:rsidP="002F739D">
      <w:pPr>
        <w:pStyle w:val="7Bulletnospace"/>
        <w:spacing w:after="0" w:line="288" w:lineRule="auto"/>
        <w:ind w:firstLine="709"/>
        <w:rPr>
          <w:rFonts w:ascii="Times New Roman" w:eastAsiaTheme="minorHAnsi" w:hAnsi="Times New Roman"/>
          <w:b/>
          <w:color w:val="000000" w:themeColor="text1"/>
          <w:sz w:val="24"/>
          <w:szCs w:val="24"/>
          <w:lang w:val="ru-RU"/>
        </w:rPr>
      </w:pPr>
      <w:r w:rsidRPr="002F739D">
        <w:rPr>
          <w:rFonts w:ascii="Times New Roman" w:eastAsiaTheme="minorHAnsi" w:hAnsi="Times New Roman"/>
          <w:b/>
          <w:color w:val="000000" w:themeColor="text1"/>
          <w:sz w:val="24"/>
          <w:szCs w:val="24"/>
          <w:lang w:val="ru-RU"/>
        </w:rPr>
        <w:t>Рассмотрение письма-заявки</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Директор или главный инженер энергообъекта получает письмо-заявку от Подрядчика и направляет данное письмо-заявку Исполнителю по договору с резолюцией о принятом решении (принять в работу/отклонить).</w:t>
      </w:r>
    </w:p>
    <w:p w:rsidR="002F739D" w:rsidRPr="002F739D" w:rsidRDefault="002F739D" w:rsidP="002F739D">
      <w:pPr>
        <w:pStyle w:val="7Bulletnospace"/>
        <w:spacing w:after="0" w:line="288" w:lineRule="auto"/>
        <w:ind w:firstLine="709"/>
        <w:rPr>
          <w:rFonts w:ascii="Times New Roman" w:eastAsiaTheme="minorHAnsi" w:hAnsi="Times New Roman"/>
          <w:b/>
          <w:color w:val="000000" w:themeColor="text1"/>
          <w:sz w:val="24"/>
          <w:szCs w:val="24"/>
          <w:lang w:val="ru-RU"/>
        </w:rPr>
      </w:pPr>
      <w:r w:rsidRPr="002F739D">
        <w:rPr>
          <w:rFonts w:ascii="Times New Roman" w:eastAsiaTheme="minorHAnsi" w:hAnsi="Times New Roman"/>
          <w:b/>
          <w:color w:val="000000" w:themeColor="text1"/>
          <w:sz w:val="24"/>
          <w:szCs w:val="24"/>
          <w:lang w:val="ru-RU"/>
        </w:rPr>
        <w:t>Обработка и проверка письма-заявки</w:t>
      </w:r>
    </w:p>
    <w:p w:rsidR="002F739D" w:rsidRPr="002F739D" w:rsidRDefault="002F739D" w:rsidP="002F739D">
      <w:pPr>
        <w:pStyle w:val="7Bulletnospace"/>
        <w:spacing w:after="0" w:line="288" w:lineRule="auto"/>
        <w:ind w:firstLine="709"/>
        <w:rPr>
          <w:rFonts w:ascii="Times New Roman" w:hAnsi="Times New Roman"/>
          <w:sz w:val="24"/>
          <w:szCs w:val="24"/>
          <w:lang w:val="ru-RU" w:bidi="ru-RU"/>
        </w:rPr>
      </w:pPr>
      <w:r w:rsidRPr="002F739D">
        <w:rPr>
          <w:rFonts w:ascii="Times New Roman" w:hAnsi="Times New Roman"/>
          <w:sz w:val="24"/>
          <w:szCs w:val="24"/>
          <w:lang w:val="ru-RU" w:bidi="ru-RU"/>
        </w:rPr>
        <w:t xml:space="preserve">Исполнитель по договору в течение 3 (трех) рабочих дней с даты получения представленного Подрядчиком письма-заявки с приложенными подтверждающими документами проводит проверку на предмет соответствия информации о персонале, а также </w:t>
      </w:r>
      <w:r w:rsidRPr="002F739D">
        <w:rPr>
          <w:rFonts w:ascii="Times New Roman" w:eastAsia="Times New Roman" w:hAnsi="Times New Roman"/>
          <w:sz w:val="24"/>
          <w:szCs w:val="24"/>
          <w:lang w:val="ru-RU" w:eastAsia="it-IT" w:bidi="ru-RU"/>
        </w:rPr>
        <w:t>проверяет документы по планируемому к применению оборудованию, инструменту и приспособлениям, авто и спецтехники на соответствие требованиям технического задания, договора, требованиям охраны труда, промышленной и пожарной безопасности.</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Если комплект документов соответствует вышеуказанным требованиям, Исполнитель по договору направляет документы в СОТиПК.</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lastRenderedPageBreak/>
        <w:t>Если комплект документов не соответствует вышеуказанным требованиям, Исполнитель по договору взаимодействует с Подрядчиком по устранению несоответствий.</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В случае несоответствия комплекта документов, Исполнитель по договору в течение 1 (одного) рабочего дня направляет Подрядчику мотивированный отказ в допуске на объект с перечнем выявленных замечаний. Подрядчик обязан устранить замечания и предоставить исправленные документы в течение 3 (трех) рабочих дней.</w:t>
      </w:r>
    </w:p>
    <w:p w:rsidR="002F739D" w:rsidRPr="002F739D" w:rsidRDefault="002F739D" w:rsidP="002F739D">
      <w:pPr>
        <w:pStyle w:val="7Bulletnospace"/>
        <w:spacing w:after="0" w:line="288" w:lineRule="auto"/>
        <w:ind w:firstLine="425"/>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 xml:space="preserve">СОТиПК на основании полученного от Исполнителя по договору письма-заявки </w:t>
      </w:r>
      <w:r w:rsidRPr="002F739D">
        <w:rPr>
          <w:rFonts w:ascii="Times New Roman" w:hAnsi="Times New Roman"/>
          <w:sz w:val="24"/>
          <w:szCs w:val="24"/>
          <w:lang w:val="ru-RU" w:bidi="ru-RU"/>
        </w:rPr>
        <w:t>с приложенными подтверждающими документами</w:t>
      </w:r>
      <w:r w:rsidRPr="002F739D">
        <w:rPr>
          <w:rFonts w:ascii="Times New Roman" w:eastAsia="Times New Roman" w:hAnsi="Times New Roman"/>
          <w:sz w:val="24"/>
          <w:szCs w:val="24"/>
          <w:lang w:val="ru-RU" w:eastAsia="it-IT" w:bidi="ru-RU"/>
        </w:rPr>
        <w:t xml:space="preserve"> и информации в течение 3 (трех) рабочих дней с даты получения проверяет документы, подтверждающие квалификацию и проверку знаний / аттестацию персонала в области охраны труда, промышленной и пожарной безопасности, документы по планируемым к применению оборудовании, инструмента и приспособлениях, авто и спецтехники на соответствие требованиям технического задания, договора и производственной безопасности. </w:t>
      </w:r>
    </w:p>
    <w:p w:rsidR="002F739D" w:rsidRPr="002F739D" w:rsidRDefault="002F739D" w:rsidP="002F739D">
      <w:pPr>
        <w:pStyle w:val="7Bulletnospace"/>
        <w:spacing w:after="0" w:line="288" w:lineRule="auto"/>
        <w:ind w:firstLine="425"/>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В случае соответствия документов вышеуказанным требованиям издается организационно-распорядительный документ о проведении работ на энергообъекте данным Подрядчиком, либо оформляется разрешение на допуск на энергообъект его персонала резолюцией директора/главного инженера Заказчика на письме Подрядчика, информация направляется Инициатору закупки.</w:t>
      </w:r>
    </w:p>
    <w:p w:rsidR="002F739D" w:rsidRPr="002F739D" w:rsidRDefault="002F739D" w:rsidP="002F739D">
      <w:pPr>
        <w:pStyle w:val="7Bulletnospace"/>
        <w:spacing w:after="0" w:line="288" w:lineRule="auto"/>
        <w:ind w:firstLine="709"/>
        <w:rPr>
          <w:rFonts w:ascii="Times New Roman" w:hAnsi="Times New Roman"/>
          <w:sz w:val="24"/>
          <w:szCs w:val="24"/>
          <w:lang w:val="ru-RU" w:bidi="ru-RU"/>
        </w:rPr>
      </w:pPr>
      <w:r w:rsidRPr="002F739D">
        <w:rPr>
          <w:rFonts w:ascii="Times New Roman" w:eastAsia="Times New Roman" w:hAnsi="Times New Roman"/>
          <w:sz w:val="24"/>
          <w:szCs w:val="24"/>
          <w:lang w:val="ru-RU" w:eastAsia="it-IT" w:bidi="ru-RU"/>
        </w:rPr>
        <w:t>В случае несоответствия, служба ОТ и ПК в течение 1 (одного) рабочего дня направляет Инициатору закупки мотивированный отказ в издании организационно-распорядительного документа для организации устранения замечаний.</w:t>
      </w: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 xml:space="preserve">Подготовка заявки на пропуск для работников Подрядчика </w:t>
      </w:r>
    </w:p>
    <w:p w:rsidR="002F739D" w:rsidRPr="002F739D" w:rsidRDefault="002F739D" w:rsidP="002F739D">
      <w:pPr>
        <w:pStyle w:val="7Bulletnospace"/>
        <w:spacing w:after="0" w:line="288" w:lineRule="auto"/>
        <w:ind w:firstLine="709"/>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 xml:space="preserve">Исполнитель по договору после получения решения о допуске персонала Подрядчика на энергообъект организует оформление разового пропуска для прохождения вводного инструктажа </w:t>
      </w:r>
      <w:r w:rsidRPr="002F739D">
        <w:rPr>
          <w:rFonts w:ascii="Times New Roman" w:hAnsi="Times New Roman"/>
          <w:sz w:val="24"/>
          <w:szCs w:val="24"/>
          <w:lang w:val="ru-RU" w:bidi="ru-RU"/>
        </w:rPr>
        <w:t>в соответствии с действующими нормативными документами о пропускном и внутриобъектовом режиме</w:t>
      </w:r>
      <w:r w:rsidRPr="002F739D">
        <w:rPr>
          <w:rFonts w:ascii="Times New Roman" w:eastAsia="Times New Roman" w:hAnsi="Times New Roman"/>
          <w:sz w:val="24"/>
          <w:szCs w:val="24"/>
          <w:lang w:val="ru-RU" w:eastAsia="it-IT" w:bidi="ru-RU"/>
        </w:rPr>
        <w:t xml:space="preserve">. </w:t>
      </w: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 xml:space="preserve">Проведение вводного инструктажа работникам Подрядчика </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При первичном прибытии на объект работники Подрядчика в сопровождении Инициатора закупки следуют в СОТиПК для проведения им вводного инструктажа по охране труда, пожарной безопасности.</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Вводный инструктаж проводится в соответствии с требованиями действующих НПА и НТД.</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 xml:space="preserve">Для проведения вводного инструктажа работники Подрядчика предъявляют: удостоверение личности (паспорт), документы, подтверждающие прохождение проверки знаний / аттестации, удостоверения на право выполнения специальных работ, указанные в письме-заявке Подрядчика. При отсутствии согласованного письма-заявки </w:t>
      </w:r>
      <w:r w:rsidRPr="002F739D">
        <w:rPr>
          <w:rFonts w:ascii="Times New Roman" w:hAnsi="Times New Roman" w:cs="Times New Roman"/>
          <w:sz w:val="24"/>
          <w:szCs w:val="24"/>
          <w:lang w:val="ru-RU" w:bidi="ru-RU"/>
        </w:rPr>
        <w:lastRenderedPageBreak/>
        <w:t>или оригинала одного из вышеуказанных документов подрядчик до проведения вводного инструктажа не допускается.</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Инструктаж заканчивается проверкой знаний требований охраны труда в устной форме (в соответствии с п. 23 постановления Правительства РФ от 24.12.2021 № 2464 "О порядке обучения по охране труда и проверки знания требований охраны труда", вносятся записи в «Журнал вводного инструктажа по охране труда» и «Журнал вводного инструктажа по пожарной безопасности» (возможно ведение одного журнала на усмотрение ПЕ).</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Персонал Подрядчика, не прошедший вводный инструктаж на рабочем месте, к выполнению работ на территории Общества не допускается.</w:t>
      </w: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Оформление временного пропуска работникам Подрядчика на время проведения работ</w:t>
      </w:r>
    </w:p>
    <w:p w:rsidR="002F739D" w:rsidRPr="002F739D" w:rsidRDefault="002F739D" w:rsidP="002F739D">
      <w:pPr>
        <w:pStyle w:val="7Bulletnospace"/>
        <w:spacing w:after="0" w:line="288" w:lineRule="auto"/>
        <w:ind w:firstLine="709"/>
        <w:rPr>
          <w:rFonts w:ascii="Times New Roman" w:hAnsi="Times New Roman"/>
          <w:sz w:val="24"/>
          <w:szCs w:val="24"/>
          <w:lang w:val="ru-RU" w:bidi="ru-RU"/>
        </w:rPr>
      </w:pPr>
      <w:r w:rsidRPr="002F739D">
        <w:rPr>
          <w:rFonts w:ascii="Times New Roman" w:eastAsia="Times New Roman" w:hAnsi="Times New Roman"/>
          <w:sz w:val="24"/>
          <w:szCs w:val="24"/>
          <w:lang w:val="ru-RU" w:eastAsia="it-IT" w:bidi="ru-RU"/>
        </w:rPr>
        <w:t xml:space="preserve">Исполнитель по договору после прохождения работниками Подрядчика вводного инструктажа организует оформление работникам Подрядчика временных пропусков </w:t>
      </w:r>
      <w:r w:rsidRPr="002F739D">
        <w:rPr>
          <w:rFonts w:ascii="Times New Roman" w:hAnsi="Times New Roman"/>
          <w:sz w:val="24"/>
          <w:szCs w:val="24"/>
          <w:lang w:val="ru-RU" w:bidi="ru-RU"/>
        </w:rPr>
        <w:t>на период, необходимый для выполнения работ по договору, и выдачу пропусков на проезд авто и спецтехники, материальных пропусков в соответствии с действующими нормативными документами о пропускном и внутреобъектовом режимах.</w:t>
      </w:r>
    </w:p>
    <w:p w:rsidR="002F739D" w:rsidRPr="002F739D" w:rsidRDefault="002F739D" w:rsidP="002F739D">
      <w:pPr>
        <w:pStyle w:val="7Bulletnospace"/>
        <w:spacing w:after="0" w:line="288" w:lineRule="auto"/>
        <w:ind w:firstLine="709"/>
        <w:rPr>
          <w:rFonts w:ascii="Times New Roman" w:eastAsia="Times New Roman" w:hAnsi="Times New Roman"/>
          <w:sz w:val="24"/>
          <w:szCs w:val="24"/>
          <w:lang w:val="ru-RU" w:eastAsia="it-IT" w:bidi="ru-RU"/>
        </w:rPr>
      </w:pP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Проведение первичного инструктажа на рабочем месте работникам Подрядчика</w:t>
      </w:r>
    </w:p>
    <w:p w:rsidR="002F739D" w:rsidRPr="002F739D" w:rsidRDefault="002F739D" w:rsidP="002F739D">
      <w:pPr>
        <w:pStyle w:val="4Text"/>
        <w:spacing w:after="0" w:line="288" w:lineRule="auto"/>
        <w:ind w:firstLine="709"/>
        <w:rPr>
          <w:rFonts w:ascii="Times New Roman" w:hAnsi="Times New Roman" w:cs="Times New Roman"/>
          <w:sz w:val="24"/>
          <w:szCs w:val="24"/>
          <w:lang w:val="ru-RU" w:bidi="ru-RU"/>
        </w:rPr>
      </w:pPr>
      <w:r w:rsidRPr="002F739D">
        <w:rPr>
          <w:rFonts w:ascii="Times New Roman" w:hAnsi="Times New Roman" w:cs="Times New Roman"/>
          <w:sz w:val="24"/>
          <w:szCs w:val="24"/>
          <w:lang w:val="ru-RU" w:bidi="ru-RU"/>
        </w:rPr>
        <w:t>Исполнитель по договору непосредственно перед началом выполнения работ по договору организует проведение первичного инструктажа на рабочем месте персоналу Подрядчика, во время которого знакомит их с рисками, мерами безопасности и порядком взаимодействия с персоналом подразделения по вопросам выполнения работ непосредственно на рабочем месте. Отметка о проведенном инструктаже фиксируется в «Журнале инструктажей на рабочем месте персонала подрядных организаций» подписью инструктирующего и инструктируемых работников. Персонал Подрядчика, не прошедший первичный инструктаж на рабочем месте, к выполнению работ на территории Общества не допускается.</w:t>
      </w:r>
    </w:p>
    <w:p w:rsidR="002F739D" w:rsidRPr="002F739D" w:rsidRDefault="002F739D" w:rsidP="002F739D">
      <w:pPr>
        <w:tabs>
          <w:tab w:val="left" w:pos="426"/>
        </w:tabs>
        <w:ind w:firstLine="709"/>
        <w:rPr>
          <w:rFonts w:ascii="Times New Roman" w:hAnsi="Times New Roman" w:cs="Times New Roman"/>
          <w:b/>
          <w:sz w:val="24"/>
          <w:szCs w:val="24"/>
        </w:rPr>
      </w:pPr>
      <w:r w:rsidRPr="002F739D">
        <w:rPr>
          <w:rFonts w:ascii="Times New Roman" w:hAnsi="Times New Roman" w:cs="Times New Roman"/>
          <w:b/>
          <w:sz w:val="24"/>
          <w:szCs w:val="24"/>
        </w:rPr>
        <w:t>Допуск к работе Подрядчика</w:t>
      </w:r>
    </w:p>
    <w:p w:rsidR="002F739D" w:rsidRPr="002F739D" w:rsidRDefault="002F739D" w:rsidP="002F739D">
      <w:pPr>
        <w:pStyle w:val="7Bulletnospace"/>
        <w:spacing w:after="0" w:line="288" w:lineRule="auto"/>
        <w:ind w:firstLine="425"/>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До допуска к производству работ Подрядчиком предоставляется следующая документация:</w:t>
      </w:r>
    </w:p>
    <w:p w:rsidR="002F739D" w:rsidRPr="002F739D" w:rsidRDefault="002F739D" w:rsidP="002F739D">
      <w:pPr>
        <w:spacing w:before="120" w:after="120" w:line="240" w:lineRule="auto"/>
        <w:jc w:val="center"/>
        <w:rPr>
          <w:rFonts w:ascii="Times New Roman" w:hAnsi="Times New Roman" w:cs="Times New Roman"/>
          <w:b/>
          <w:bCs/>
          <w:sz w:val="24"/>
          <w:szCs w:val="24"/>
        </w:rPr>
      </w:pPr>
      <w:r w:rsidRPr="002F739D">
        <w:rPr>
          <w:rFonts w:ascii="Times New Roman" w:hAnsi="Times New Roman" w:cs="Times New Roman"/>
          <w:b/>
          <w:sz w:val="24"/>
          <w:szCs w:val="24"/>
        </w:rPr>
        <w:t>Перечень Документации, предоставляемой Подрядчиком до допуска к производству работ</w:t>
      </w:r>
    </w:p>
    <w:tbl>
      <w:tblPr>
        <w:tblStyle w:val="a9"/>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3969"/>
      </w:tblGrid>
      <w:tr w:rsidR="002F739D" w:rsidRPr="002F739D" w:rsidTr="002F739D">
        <w:trPr>
          <w:trHeight w:val="231"/>
        </w:trPr>
        <w:tc>
          <w:tcPr>
            <w:tcW w:w="567" w:type="dxa"/>
          </w:tcPr>
          <w:p w:rsidR="002F739D" w:rsidRPr="002F739D" w:rsidRDefault="002F739D" w:rsidP="002F739D">
            <w:pPr>
              <w:jc w:val="center"/>
              <w:rPr>
                <w:rFonts w:ascii="Times New Roman" w:eastAsia="Arial" w:hAnsi="Times New Roman" w:cs="Times New Roman"/>
                <w:b/>
                <w:bCs/>
                <w:sz w:val="24"/>
                <w:szCs w:val="24"/>
              </w:rPr>
            </w:pPr>
            <w:r w:rsidRPr="002F739D">
              <w:rPr>
                <w:rFonts w:ascii="Times New Roman" w:eastAsia="Arial" w:hAnsi="Times New Roman" w:cs="Times New Roman"/>
                <w:b/>
                <w:bCs/>
                <w:sz w:val="24"/>
                <w:szCs w:val="24"/>
              </w:rPr>
              <w:t>№ пп</w:t>
            </w:r>
          </w:p>
        </w:tc>
        <w:tc>
          <w:tcPr>
            <w:tcW w:w="4962" w:type="dxa"/>
            <w:vAlign w:val="center"/>
          </w:tcPr>
          <w:p w:rsidR="002F739D" w:rsidRPr="002F739D" w:rsidRDefault="002F739D" w:rsidP="002F739D">
            <w:pPr>
              <w:jc w:val="center"/>
              <w:rPr>
                <w:rFonts w:ascii="Times New Roman" w:eastAsia="Arial" w:hAnsi="Times New Roman" w:cs="Times New Roman"/>
                <w:b/>
                <w:bCs/>
                <w:sz w:val="24"/>
                <w:szCs w:val="24"/>
              </w:rPr>
            </w:pPr>
            <w:r w:rsidRPr="002F739D">
              <w:rPr>
                <w:rFonts w:ascii="Times New Roman" w:eastAsia="Arial" w:hAnsi="Times New Roman" w:cs="Times New Roman"/>
                <w:b/>
                <w:bCs/>
                <w:sz w:val="24"/>
                <w:szCs w:val="24"/>
              </w:rPr>
              <w:t>Описание</w:t>
            </w:r>
          </w:p>
        </w:tc>
        <w:tc>
          <w:tcPr>
            <w:tcW w:w="3969" w:type="dxa"/>
            <w:vAlign w:val="center"/>
          </w:tcPr>
          <w:p w:rsidR="002F739D" w:rsidRPr="002F739D" w:rsidRDefault="002F739D" w:rsidP="002F739D">
            <w:pPr>
              <w:jc w:val="center"/>
              <w:rPr>
                <w:rFonts w:ascii="Times New Roman" w:eastAsia="Arial" w:hAnsi="Times New Roman" w:cs="Times New Roman"/>
                <w:b/>
                <w:bCs/>
                <w:sz w:val="24"/>
                <w:szCs w:val="24"/>
              </w:rPr>
            </w:pPr>
            <w:r w:rsidRPr="002F739D">
              <w:rPr>
                <w:rFonts w:ascii="Times New Roman" w:eastAsia="Arial" w:hAnsi="Times New Roman" w:cs="Times New Roman"/>
                <w:b/>
                <w:bCs/>
                <w:sz w:val="24"/>
                <w:szCs w:val="24"/>
              </w:rPr>
              <w:t>Примечание</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hAnsi="Times New Roman" w:cs="Times New Roman"/>
                <w:sz w:val="24"/>
                <w:szCs w:val="24"/>
              </w:rPr>
              <w:t xml:space="preserve">Организационно-распорядительный / нормативный документ, подтверждающий создание в организации службы охраны труда или возложение обязанностей специалиста по охране труда на одного из специалистов организации / </w:t>
            </w:r>
            <w:r w:rsidRPr="002F739D">
              <w:rPr>
                <w:rFonts w:ascii="Times New Roman" w:hAnsi="Times New Roman" w:cs="Times New Roman"/>
                <w:sz w:val="24"/>
                <w:szCs w:val="24"/>
              </w:rPr>
              <w:lastRenderedPageBreak/>
              <w:t>Должностная инструкция специалиста по охране труда / Договор о привлечении специалистов, оказывающих услуги в области охраны труда в соответствии с требованиями ст. 223 ТК РФ.</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lastRenderedPageBreak/>
              <w:t xml:space="preserve">Направлять Заказчику информацию с указанием ФИО, должности и контактных данных специалиста по охране труда (лица исполняющего его обязанности, или назначенного приказом работодателя лица, </w:t>
            </w:r>
            <w:r w:rsidRPr="002F739D">
              <w:rPr>
                <w:rFonts w:ascii="Times New Roman" w:eastAsia="Arial" w:hAnsi="Times New Roman" w:cs="Times New Roman"/>
                <w:sz w:val="24"/>
                <w:szCs w:val="24"/>
              </w:rPr>
              <w:lastRenderedPageBreak/>
              <w:t>ответственного за обеспечение охраны труда на объекте) самой подрядной организации и каждой субподрядной организации, выполняющей работы на территории объекта.</w:t>
            </w:r>
          </w:p>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t>Предоставляется независимо от видов работ.</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 xml:space="preserve">Организационно-распорядительный / нормативный документ, подтверждающий назначение уполномоченных представителей Подрядчика для участия в проверках соблюдения требований производственной безопасности и подписания актов проверок. </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Уполномоченные представители Подрядчика назначаются из числа руководящего состава (в т.ч. среднего руководящего звена), находящегося на территории Заказчика постоянно в период производства работ персоналом Подрядчика.</w:t>
            </w:r>
          </w:p>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Предоставляется независимо от видов работ.</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Приказ (распоряжение) руководителя организации о создании постоянно действующей комиссии по проверке знаний требований охраны труда и/или договор на оказание услуг по проведению обучения по охране труда.</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Копии протоколов и проверки знания требований охраны труда руководителя и работников организации.</w:t>
            </w:r>
          </w:p>
          <w:p w:rsidR="002F739D" w:rsidRPr="002F739D" w:rsidRDefault="002F739D" w:rsidP="002F739D">
            <w:pPr>
              <w:rPr>
                <w:rFonts w:ascii="Times New Roman" w:eastAsia="Arial" w:hAnsi="Times New Roman" w:cs="Times New Roman"/>
                <w:b/>
                <w:bCs/>
                <w:sz w:val="24"/>
                <w:szCs w:val="24"/>
              </w:rPr>
            </w:pPr>
            <w:r w:rsidRPr="002F739D">
              <w:rPr>
                <w:rFonts w:ascii="Times New Roman" w:hAnsi="Times New Roman" w:cs="Times New Roman"/>
                <w:sz w:val="24"/>
                <w:szCs w:val="24"/>
              </w:rPr>
              <w:t>Копии протоколов проверки знания членов постоянно действующей комиссии по проверке знаний требований охраны труда в соответствии с постановлением Правительства РФ от 24.12.2021 № 2464 «О порядке обучения по охране труда и проверки знания требований охраны труда».</w:t>
            </w:r>
          </w:p>
        </w:tc>
        <w:tc>
          <w:tcPr>
            <w:tcW w:w="3969"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t>Предоставляется независимо от видов работ.</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Сведения об аттестации ответственных лиц («Положение об аттестации в области промышленной безопасности, по вопросам безопасности гидротехнических сооружений, безопасности в сфере электроэнергетики», утв. постановлением Правительства РФ от 13 января 2023 г. № 13 (в соответствии с заявленными работами).</w:t>
            </w:r>
          </w:p>
          <w:p w:rsidR="002F739D" w:rsidRPr="002F739D" w:rsidRDefault="002F739D" w:rsidP="002F739D">
            <w:pPr>
              <w:rPr>
                <w:rFonts w:ascii="Times New Roman" w:eastAsia="Arial" w:hAnsi="Times New Roman" w:cs="Times New Roman"/>
                <w:b/>
                <w:bCs/>
                <w:sz w:val="24"/>
                <w:szCs w:val="24"/>
              </w:rPr>
            </w:pPr>
            <w:r w:rsidRPr="002F739D">
              <w:rPr>
                <w:rFonts w:ascii="Times New Roman" w:hAnsi="Times New Roman" w:cs="Times New Roman"/>
                <w:sz w:val="24"/>
                <w:szCs w:val="24"/>
              </w:rPr>
              <w:t>Копии протоколов проверки знаний правил работы в электроустановках (в соответствии с заявленными работами).</w:t>
            </w:r>
          </w:p>
        </w:tc>
        <w:tc>
          <w:tcPr>
            <w:tcW w:w="3969"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t>Предоставляется в случае выполнения работ, для выполнения которых необходимо пройти обучение и проверку знаний, аттестацию в соответствии с указанными требованиями.</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hAnsi="Times New Roman" w:cs="Times New Roman"/>
                <w:sz w:val="24"/>
                <w:szCs w:val="24"/>
              </w:rPr>
              <w:t xml:space="preserve">Перечень инструкций по охране труда, инструкции по охране труда для заявленного вида работ («Основные требования к порядку разработки и содержанию правил и инструкций по охране труда, разрабатываемые работодателем», утв. </w:t>
            </w:r>
            <w:r w:rsidRPr="002F739D">
              <w:rPr>
                <w:rFonts w:ascii="Times New Roman" w:hAnsi="Times New Roman" w:cs="Times New Roman"/>
                <w:sz w:val="24"/>
                <w:szCs w:val="24"/>
              </w:rPr>
              <w:lastRenderedPageBreak/>
              <w:t>приказом Минтруда России от 29.10.2021 № 772н).</w:t>
            </w:r>
          </w:p>
        </w:tc>
        <w:tc>
          <w:tcPr>
            <w:tcW w:w="3969"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lastRenderedPageBreak/>
              <w:t>Предоставляется независимо от видов работ.</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t>Наличие в штате организации работников по профессии согласно заявленным работам (копии документов, подтверждающих актуальные результаты специальной оценки условий труда (титульный лист отчета СОУТ, подписанный всеми членами комиссии, Раздел 2 Перечень рабочих мест) в соответствии с Федеральным законом от 28.12.2013 № 426-ФЗ «О специальной оценке условий труда» или штатное расписание).</w:t>
            </w:r>
          </w:p>
        </w:tc>
        <w:tc>
          <w:tcPr>
            <w:tcW w:w="3969" w:type="dxa"/>
          </w:tcPr>
          <w:p w:rsidR="002F739D" w:rsidRPr="002F739D" w:rsidRDefault="002F739D" w:rsidP="002F739D">
            <w:pPr>
              <w:rPr>
                <w:rFonts w:ascii="Times New Roman" w:eastAsia="Arial" w:hAnsi="Times New Roman" w:cs="Times New Roman"/>
                <w:b/>
                <w:bCs/>
                <w:sz w:val="24"/>
                <w:szCs w:val="24"/>
              </w:rPr>
            </w:pPr>
            <w:r w:rsidRPr="002F739D">
              <w:rPr>
                <w:rFonts w:ascii="Times New Roman" w:eastAsia="Arial" w:hAnsi="Times New Roman" w:cs="Times New Roman"/>
                <w:sz w:val="24"/>
                <w:szCs w:val="24"/>
              </w:rPr>
              <w:t>Предоставляется независимо от видов работ.</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План производства работ на высоте или Технологическая карта производства работ на высоте («Правила по охране труда при работе на высоте», утв. приказом Министерства труда и социальной защиты от 16.11.2020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Предоставляется при производстве работ на высоте на объекте Заказчика.</w:t>
            </w:r>
          </w:p>
        </w:tc>
      </w:tr>
      <w:tr w:rsidR="002F739D" w:rsidRPr="002F739D" w:rsidTr="002F739D">
        <w:trPr>
          <w:trHeight w:val="689"/>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План производства работ в ограниченных и замкнутых пространствах или Технологическая карта производства работ в ограниченных и замкнутых пространствах («Правила по охране труда при работе в ограниченных и замкнутых пространствах», утв. приказом Министерства труда и социальной защиты от 15.12.2020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 xml:space="preserve">Предоставляется при производстве работ </w:t>
            </w:r>
            <w:r w:rsidRPr="002F739D">
              <w:rPr>
                <w:rFonts w:ascii="Times New Roman" w:hAnsi="Times New Roman" w:cs="Times New Roman"/>
                <w:sz w:val="24"/>
                <w:szCs w:val="24"/>
              </w:rPr>
              <w:t xml:space="preserve">в ограниченных и замкнутых пространствах </w:t>
            </w:r>
            <w:r w:rsidRPr="002F739D">
              <w:rPr>
                <w:rFonts w:ascii="Times New Roman" w:eastAsia="Arial" w:hAnsi="Times New Roman" w:cs="Times New Roman"/>
                <w:sz w:val="24"/>
                <w:szCs w:val="24"/>
              </w:rPr>
              <w:t>на объекте Заказчика.</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План производства водолазных работ или Проект производства водолазных работ («Правила по охране труда при проведении водолазных работ», утв. приказом Министерства труда и социальной защиты от 17.12.2020 №922н).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Предоставляется при производстве водолазных работ на объекте Заказчика.</w:t>
            </w:r>
          </w:p>
        </w:tc>
      </w:tr>
      <w:tr w:rsidR="002F739D" w:rsidRPr="002F739D" w:rsidTr="002F739D">
        <w:trPr>
          <w:trHeight w:val="231"/>
        </w:trPr>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Организационно-технологическая документация при организации земляных работ, содержащая требования по охране труда («Правила по охране труда при строительстве, реконструкции и ремонте», утв. приказом Министерства труда и социальной защиты от 11.12.2020 №883н).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Предоставляется при производстве земляных работ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лица, ответственного за организацию и безопасное проведение работ на высоте («Правила по охране труда при работе на высоте», утв. приказом Минтруда РФ от 16 ноября 2020 г.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имеющих право выдачи наряда-допуска на работы на высоте («Правила по охране труда при работе на высоте», утв. приказом Минтруда России от 16.11.2020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лица, ответственное за безопасную эксплуатацию подвесной подъемной люльки («Правила по охране труда при работе на высоте», утв. приказом Минтруда России от 16.11.2020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 с применением люльки</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ответственных за утверждение ППР на высоте («Правила по охране труда при работе на высоте», утв. приказом Минтруда России от 16.11.2020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(«Правила по охране труда при работе на высоте», утв. приказом Минтруда России от 16.11.2020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проводящих обслуживание и периодический осмотр СИЗ («Правила по охране труда при работе на высоте», утв. приказом Минтруда России от 16.2020 № 782н).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на высоте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ответственных за организацию и безопасное проведение работ в ОЗП («Правила по охране труда при работе в ограниченных и замкнутых пространствах», утв. Приказом Минтруда России от 15.12.2020 №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в ОЗП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ответственных за выдачу наряда-допуска («Правила по охране труда при работе в ограниченных и замкнутых пространствах», утв. Приказом Минтруда России от 15.12.2020 №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в ОЗП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проводящих обслуживание и периодический осмотр средств коллективных и индивидуальной защиты («Правила по охране труда при работе в ограниченных и замкнутых пространствах», утв. Приказом Минтруда России от 15.12.2020 №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в ОЗП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лиц, ответственных за разработку и утверждение ППР в ОЗП или разработку и утверждение технологических карт на производство работ («Правила по охране труда при работе в ограниченных и замкнутых пространствах», утв. Приказом Минтруда России от 15.12.2020 №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При производстве работ в ОЗП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 xml:space="preserve">Приказ о назначении лиц, ответственных за составление плана мероприятий при аварийной ситуации и при проведении спасательных работ, эвакуации и спасения из </w:t>
            </w:r>
            <w:r w:rsidRPr="002F739D">
              <w:rPr>
                <w:rFonts w:ascii="Times New Roman" w:eastAsia="Arial" w:hAnsi="Times New Roman" w:cs="Times New Roman"/>
                <w:sz w:val="24"/>
                <w:szCs w:val="24"/>
              </w:rPr>
              <w:lastRenderedPageBreak/>
              <w:t>ОЗП («Правила по охране труда при работе в ограниченных и замкнутых пространствах», утв. Приказом Минтруда России от 15.12.2020 № 902н).</w:t>
            </w:r>
          </w:p>
        </w:tc>
        <w:tc>
          <w:tcPr>
            <w:tcW w:w="3969"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lastRenderedPageBreak/>
              <w:t>При производстве работ в ОЗП на объекте Заказчика.</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eastAsia="Arial" w:hAnsi="Times New Roman" w:cs="Times New Roman"/>
                <w:sz w:val="24"/>
                <w:szCs w:val="24"/>
              </w:rPr>
            </w:pPr>
            <w:r w:rsidRPr="002F739D">
              <w:rPr>
                <w:rFonts w:ascii="Times New Roman" w:eastAsia="Arial" w:hAnsi="Times New Roman" w:cs="Times New Roman"/>
                <w:sz w:val="24"/>
                <w:szCs w:val="24"/>
              </w:rPr>
              <w:t xml:space="preserve">Приказ о назначении лица, ответственного за осуществление производственного контроля за соблюдением требований промышленной безопасности (при наличии в организации опасных производственных объектов или устройств, поднадзорных Ростехнадзору) (Федеральный закон от 21 июля 1997 г. № 116-ФЗ «О промышленной безопасности опасных производственных объектов»). </w:t>
            </w:r>
          </w:p>
        </w:tc>
        <w:tc>
          <w:tcPr>
            <w:tcW w:w="3969"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работ с применением подъемных сооружений (принадлежащих Подрядчику).</w:t>
            </w:r>
          </w:p>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работ с применением сосудов, работающих под давлением (принадлежащих Подрядчику).</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ответственного за организацию погрузочно-разгрузочных работ на объекте («Правила по охране труда при погрузочно-разгрузочных работах и размещении грузов», утв. приказом Минтруда РФ от 28 октября 2020 г. № 753н).</w:t>
            </w:r>
          </w:p>
        </w:tc>
        <w:tc>
          <w:tcPr>
            <w:tcW w:w="3969"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погрузочно-разгрузочных работ.</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специалиста, ответственного за безопасное производство работ с применением ПС на объекте (ФНиП «Правила безопасности опасных производственных объектов, на которых используются подъемные сооружения», приказ Ростехнадзора от 26 ноября 2020 г. № 461).</w:t>
            </w:r>
          </w:p>
        </w:tc>
        <w:tc>
          <w:tcPr>
            <w:tcW w:w="3969"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работ с применением подъемных сооружений (принадлежащих Подрядчику).</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Приказ о назначении ответственных за исправное состояние и безопасную эксплуатацию оборудования под давлением на объекте (ФНиП «Правила промышленной безопасности при использовании оборудования, работающего под избыточным давлением», приказ Ростехнадзора от 15 декабря 2020 г. № 536).</w:t>
            </w:r>
          </w:p>
        </w:tc>
        <w:tc>
          <w:tcPr>
            <w:tcW w:w="3969"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работ с применением газосварочного оборудования (принадлежащего Подрядчику);</w:t>
            </w:r>
          </w:p>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При производстве работ с применением сосудов, работающих под давлением (принадлежащих Подрядчику).</w:t>
            </w:r>
          </w:p>
        </w:tc>
      </w:tr>
      <w:tr w:rsidR="002F739D" w:rsidRPr="002F739D" w:rsidTr="002F739D">
        <w:tc>
          <w:tcPr>
            <w:tcW w:w="567" w:type="dxa"/>
          </w:tcPr>
          <w:p w:rsidR="002F739D" w:rsidRPr="002F739D" w:rsidRDefault="002F739D" w:rsidP="002F739D">
            <w:pPr>
              <w:pStyle w:val="a7"/>
              <w:numPr>
                <w:ilvl w:val="0"/>
                <w:numId w:val="5"/>
              </w:numPr>
              <w:spacing w:line="240" w:lineRule="auto"/>
              <w:ind w:left="38" w:firstLine="0"/>
              <w:jc w:val="center"/>
              <w:rPr>
                <w:rFonts w:eastAsia="Arial" w:cs="Times New Roman"/>
                <w:szCs w:val="24"/>
              </w:rPr>
            </w:pPr>
          </w:p>
        </w:tc>
        <w:tc>
          <w:tcPr>
            <w:tcW w:w="4962"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Реестр журналов для обязательного ведения на объекте, в соответствии с заявленными работами.</w:t>
            </w:r>
          </w:p>
        </w:tc>
        <w:tc>
          <w:tcPr>
            <w:tcW w:w="3969" w:type="dxa"/>
          </w:tcPr>
          <w:p w:rsidR="002F739D" w:rsidRPr="002F739D" w:rsidRDefault="002F739D" w:rsidP="002F739D">
            <w:pPr>
              <w:rPr>
                <w:rFonts w:ascii="Times New Roman" w:hAnsi="Times New Roman" w:cs="Times New Roman"/>
                <w:sz w:val="24"/>
                <w:szCs w:val="24"/>
              </w:rPr>
            </w:pPr>
            <w:r w:rsidRPr="002F739D">
              <w:rPr>
                <w:rFonts w:ascii="Times New Roman" w:eastAsia="Arial" w:hAnsi="Times New Roman" w:cs="Times New Roman"/>
                <w:sz w:val="24"/>
                <w:szCs w:val="24"/>
              </w:rPr>
              <w:t>Предоставляется в обязательном порядке независимо от видов работ. (Например: Журналы регистрации инструктажей, Журналы учета и проверки инструмента и приспособлений и т.д.)</w:t>
            </w:r>
          </w:p>
        </w:tc>
      </w:tr>
    </w:tbl>
    <w:p w:rsidR="002F739D" w:rsidRPr="002F739D" w:rsidRDefault="002F739D" w:rsidP="002F739D">
      <w:pPr>
        <w:pStyle w:val="7Bulletnospace"/>
        <w:spacing w:after="0" w:line="288" w:lineRule="auto"/>
        <w:ind w:firstLine="426"/>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После проверки представленных документов и устранения всех выявленных замечаний Подрядчиком, Исполнитель по договору Заказчика связывается с Подрядчиком для обеспечения допуска персонала Подрядчика к производству работ.</w:t>
      </w:r>
    </w:p>
    <w:p w:rsidR="002F739D" w:rsidRPr="002F739D" w:rsidRDefault="002F739D" w:rsidP="002F739D">
      <w:pPr>
        <w:pStyle w:val="7Bulletnospace"/>
        <w:spacing w:after="0" w:line="288" w:lineRule="auto"/>
        <w:ind w:firstLine="426"/>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 xml:space="preserve">Допуск персонала Подрядчика к непосредственному производству работ на производственных площадках Заказчика осуществляется посредством оформления актов-допусков, нарядов-допусков, нарядов-заданий, распоряжений, в соответствии с требованиями нормативно-правовых актов и </w:t>
      </w:r>
      <w:r w:rsidRPr="002F739D">
        <w:rPr>
          <w:rFonts w:ascii="Times New Roman" w:eastAsia="Times New Roman" w:hAnsi="Times New Roman"/>
          <w:sz w:val="24"/>
          <w:szCs w:val="24"/>
          <w:lang w:val="ru-RU" w:eastAsia="it-IT" w:bidi="ru-RU"/>
        </w:rPr>
        <w:lastRenderedPageBreak/>
        <w:t>нормативно-технических документов в области охраны труда, промышленной, пожарной и транспортной безопасности.</w:t>
      </w:r>
    </w:p>
    <w:p w:rsidR="002F739D" w:rsidRPr="002F739D" w:rsidRDefault="002F739D" w:rsidP="002F739D">
      <w:pPr>
        <w:pStyle w:val="7Bulletnospace"/>
        <w:spacing w:after="0" w:line="288" w:lineRule="auto"/>
        <w:ind w:firstLine="426"/>
        <w:rPr>
          <w:rFonts w:ascii="Times New Roman" w:eastAsia="Times New Roman" w:hAnsi="Times New Roman"/>
          <w:sz w:val="24"/>
          <w:szCs w:val="24"/>
          <w:lang w:val="ru-RU" w:eastAsia="it-IT" w:bidi="ru-RU"/>
        </w:rPr>
      </w:pPr>
      <w:r w:rsidRPr="002F739D">
        <w:rPr>
          <w:rFonts w:ascii="Times New Roman" w:eastAsia="Times New Roman" w:hAnsi="Times New Roman"/>
          <w:sz w:val="24"/>
          <w:szCs w:val="24"/>
          <w:lang w:val="ru-RU" w:eastAsia="it-IT" w:bidi="ru-RU"/>
        </w:rPr>
        <w:t>Перед началом производства работ должна проводиться совместная идентификация рисков Заказчика и Подрядчика (риски со стороны Заказчика в части действующего оборудования, зданий и сооружений, риски со стороны Подрядчика в части производства работ, учитывая риски со стороны Заказчика). Порядок идентификации рисков оформляется в нормативных документах.</w:t>
      </w:r>
    </w:p>
    <w:p w:rsidR="002F739D" w:rsidRDefault="002F739D" w:rsidP="002F739D">
      <w:pPr>
        <w:pStyle w:val="1"/>
        <w:spacing w:before="0" w:line="240" w:lineRule="auto"/>
        <w:rPr>
          <w:rFonts w:cs="Times New Roman"/>
        </w:rPr>
      </w:pPr>
      <w:bookmarkStart w:id="5" w:name="_Toc208848408"/>
    </w:p>
    <w:p w:rsidR="002F739D" w:rsidRDefault="002F739D" w:rsidP="002F739D">
      <w:pPr>
        <w:pStyle w:val="1"/>
        <w:spacing w:before="0" w:line="240" w:lineRule="auto"/>
        <w:rPr>
          <w:rFonts w:cs="Times New Roman"/>
        </w:rPr>
      </w:pPr>
    </w:p>
    <w:p w:rsidR="002F739D" w:rsidRPr="008169A6" w:rsidRDefault="002F739D" w:rsidP="002F739D">
      <w:pPr>
        <w:pStyle w:val="1"/>
        <w:spacing w:before="0" w:line="240" w:lineRule="auto"/>
        <w:rPr>
          <w:rFonts w:cs="Times New Roman"/>
        </w:rPr>
      </w:pPr>
      <w:r w:rsidRPr="008169A6">
        <w:rPr>
          <w:rFonts w:cs="Times New Roman"/>
        </w:rPr>
        <w:t xml:space="preserve">Приложение № </w:t>
      </w:r>
      <w:r>
        <w:rPr>
          <w:rFonts w:cs="Times New Roman"/>
        </w:rPr>
        <w:t xml:space="preserve">6 - </w:t>
      </w:r>
      <w:r w:rsidRPr="00C0706C">
        <w:rPr>
          <w:color w:val="auto"/>
        </w:rPr>
        <w:t>Список документов, предоставляемых участниками закупочной процедуры для работ, попадающих под 2-й тип взаимодействия</w:t>
      </w:r>
      <w:bookmarkEnd w:id="5"/>
    </w:p>
    <w:p w:rsidR="002F739D" w:rsidRPr="002F739D" w:rsidRDefault="002F739D" w:rsidP="002F739D">
      <w:pPr>
        <w:spacing w:line="240" w:lineRule="auto"/>
        <w:rPr>
          <w:rFonts w:ascii="Times New Roman" w:hAnsi="Times New Roman" w:cs="Times New Roman"/>
          <w:sz w:val="24"/>
          <w:szCs w:val="24"/>
        </w:rPr>
      </w:pPr>
    </w:p>
    <w:tbl>
      <w:tblPr>
        <w:tblStyle w:val="a9"/>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072"/>
      </w:tblGrid>
      <w:tr w:rsidR="002F739D" w:rsidRPr="002F739D" w:rsidTr="002F739D">
        <w:trPr>
          <w:trHeight w:val="231"/>
        </w:trPr>
        <w:tc>
          <w:tcPr>
            <w:tcW w:w="567" w:type="dxa"/>
            <w:vAlign w:val="center"/>
          </w:tcPr>
          <w:p w:rsidR="002F739D" w:rsidRPr="002F739D" w:rsidRDefault="002F739D" w:rsidP="002F739D">
            <w:pPr>
              <w:jc w:val="center"/>
              <w:rPr>
                <w:rFonts w:ascii="Times New Roman" w:eastAsia="Arial" w:hAnsi="Times New Roman" w:cs="Times New Roman"/>
                <w:b/>
                <w:bCs/>
                <w:sz w:val="24"/>
                <w:szCs w:val="24"/>
              </w:rPr>
            </w:pPr>
            <w:r w:rsidRPr="002F739D">
              <w:rPr>
                <w:rFonts w:ascii="Times New Roman" w:eastAsia="Arial" w:hAnsi="Times New Roman" w:cs="Times New Roman"/>
                <w:b/>
                <w:bCs/>
                <w:sz w:val="24"/>
                <w:szCs w:val="24"/>
              </w:rPr>
              <w:t>№ пп</w:t>
            </w:r>
          </w:p>
        </w:tc>
        <w:tc>
          <w:tcPr>
            <w:tcW w:w="9072" w:type="dxa"/>
            <w:vAlign w:val="center"/>
          </w:tcPr>
          <w:p w:rsidR="002F739D" w:rsidRPr="002F739D" w:rsidRDefault="002F739D" w:rsidP="002F739D">
            <w:pPr>
              <w:jc w:val="center"/>
              <w:rPr>
                <w:rFonts w:ascii="Times New Roman" w:eastAsia="Arial" w:hAnsi="Times New Roman" w:cs="Times New Roman"/>
                <w:b/>
                <w:bCs/>
                <w:sz w:val="24"/>
                <w:szCs w:val="24"/>
              </w:rPr>
            </w:pPr>
            <w:r w:rsidRPr="002F739D">
              <w:rPr>
                <w:rFonts w:ascii="Times New Roman" w:eastAsia="Arial" w:hAnsi="Times New Roman" w:cs="Times New Roman"/>
                <w:b/>
                <w:bCs/>
                <w:sz w:val="24"/>
                <w:szCs w:val="24"/>
              </w:rPr>
              <w:t>Описание</w:t>
            </w:r>
          </w:p>
        </w:tc>
      </w:tr>
      <w:tr w:rsidR="002F739D" w:rsidRPr="002F739D" w:rsidTr="002F739D">
        <w:tc>
          <w:tcPr>
            <w:tcW w:w="567" w:type="dxa"/>
          </w:tcPr>
          <w:p w:rsidR="002F739D" w:rsidRPr="002F739D" w:rsidRDefault="002F739D" w:rsidP="002F739D">
            <w:pPr>
              <w:pStyle w:val="a7"/>
              <w:numPr>
                <w:ilvl w:val="0"/>
                <w:numId w:val="8"/>
              </w:numPr>
              <w:spacing w:line="240" w:lineRule="auto"/>
              <w:ind w:left="38" w:firstLine="0"/>
              <w:jc w:val="center"/>
              <w:rPr>
                <w:rFonts w:eastAsia="Arial" w:cs="Times New Roman"/>
                <w:szCs w:val="24"/>
              </w:rPr>
            </w:pPr>
          </w:p>
        </w:tc>
        <w:tc>
          <w:tcPr>
            <w:tcW w:w="9072" w:type="dxa"/>
          </w:tcPr>
          <w:p w:rsidR="002F739D" w:rsidRPr="002F739D" w:rsidRDefault="002F739D" w:rsidP="002F739D">
            <w:pPr>
              <w:rPr>
                <w:rFonts w:ascii="Times New Roman" w:eastAsia="Arial" w:hAnsi="Times New Roman" w:cs="Times New Roman"/>
                <w:sz w:val="24"/>
                <w:szCs w:val="24"/>
              </w:rPr>
            </w:pPr>
            <w:r w:rsidRPr="002F739D">
              <w:rPr>
                <w:rFonts w:ascii="Times New Roman" w:hAnsi="Times New Roman" w:cs="Times New Roman"/>
                <w:sz w:val="24"/>
                <w:szCs w:val="24"/>
              </w:rPr>
              <w:t>Организационно-распорядительный / нормативный документ, подтверждающий создание в организации службы охраны труда или возложение обязанностей специалиста по охране труда на одного из специалистов организации / Должностная инструкция специалиста по охране труда / Договор о привлечении специалистов, оказывающих услуги в области охраны труда в соответствии с требованиями ст. 223 ТК РФ.</w:t>
            </w:r>
          </w:p>
        </w:tc>
      </w:tr>
      <w:tr w:rsidR="002F739D" w:rsidRPr="002F739D" w:rsidTr="002F739D">
        <w:tc>
          <w:tcPr>
            <w:tcW w:w="567" w:type="dxa"/>
          </w:tcPr>
          <w:p w:rsidR="002F739D" w:rsidRPr="002F739D" w:rsidRDefault="002F739D" w:rsidP="002F739D">
            <w:pPr>
              <w:pStyle w:val="a7"/>
              <w:numPr>
                <w:ilvl w:val="0"/>
                <w:numId w:val="8"/>
              </w:numPr>
              <w:spacing w:line="240" w:lineRule="auto"/>
              <w:ind w:left="38" w:firstLine="0"/>
              <w:jc w:val="center"/>
              <w:rPr>
                <w:rFonts w:eastAsia="Arial" w:cs="Times New Roman"/>
                <w:szCs w:val="24"/>
              </w:rPr>
            </w:pPr>
          </w:p>
        </w:tc>
        <w:tc>
          <w:tcPr>
            <w:tcW w:w="9072" w:type="dxa"/>
          </w:tcPr>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Приказ (распоряжение) руководителя организации о создании постоянно действующей комиссии по проверке знаний требований охраны труда и/или договор на оказание услуг по проведению обучения по охране труда.</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Копии протоколов и проверки знания требований охраны труда руководителя и работников организации.</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Копии протоколов проверки знания членов постоянно действующей комиссии по проверке знаний требований охраны труда в соответствии с постановлением Правительства РФ от 24.12.2021 N 2464 "О порядке обучения по охране труда и проверки знания требований охраны труда".</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Сведения об аттестации ответственных лиц в соответствии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утвержденным постановлением Правительства РФ от 13 января 2023 г. № 13 (в соответствии с заявленными работами).</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Копии протоколов проверки знаний правил работы в электроустановках (в соответствии с заявленными работами).</w:t>
            </w:r>
          </w:p>
        </w:tc>
      </w:tr>
      <w:tr w:rsidR="002F739D" w:rsidRPr="002F739D" w:rsidTr="002F739D">
        <w:tc>
          <w:tcPr>
            <w:tcW w:w="567" w:type="dxa"/>
          </w:tcPr>
          <w:p w:rsidR="002F739D" w:rsidRPr="002F739D" w:rsidRDefault="002F739D" w:rsidP="002F739D">
            <w:pPr>
              <w:pStyle w:val="a7"/>
              <w:numPr>
                <w:ilvl w:val="0"/>
                <w:numId w:val="8"/>
              </w:numPr>
              <w:spacing w:line="240" w:lineRule="auto"/>
              <w:ind w:left="38" w:firstLine="0"/>
              <w:jc w:val="center"/>
              <w:rPr>
                <w:rFonts w:eastAsia="Arial" w:cs="Times New Roman"/>
                <w:szCs w:val="24"/>
              </w:rPr>
            </w:pPr>
          </w:p>
        </w:tc>
        <w:tc>
          <w:tcPr>
            <w:tcW w:w="9072" w:type="dxa"/>
          </w:tcPr>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Перечень инструкций по охране труда, инструкции по охране труда для заявленного вида работ в соответствие с "Основными требованиями к порядку разработки и содержанию правил и инструкций по охране труда, разрабатываемых работодателем", утвержденными приказом Минтруда России от 29.10.2021 № 772н.</w:t>
            </w:r>
          </w:p>
        </w:tc>
      </w:tr>
    </w:tbl>
    <w:p w:rsidR="002F739D" w:rsidRPr="002F739D" w:rsidRDefault="002F739D" w:rsidP="002F739D">
      <w:pPr>
        <w:spacing w:line="240" w:lineRule="auto"/>
        <w:ind w:firstLine="567"/>
        <w:rPr>
          <w:rFonts w:ascii="Times New Roman" w:hAnsi="Times New Roman" w:cs="Times New Roman"/>
          <w:sz w:val="24"/>
          <w:szCs w:val="24"/>
        </w:rPr>
      </w:pPr>
      <w:r w:rsidRPr="002F739D">
        <w:rPr>
          <w:rFonts w:ascii="Times New Roman" w:hAnsi="Times New Roman" w:cs="Times New Roman"/>
          <w:sz w:val="24"/>
          <w:szCs w:val="24"/>
        </w:rPr>
        <w:br w:type="page"/>
      </w:r>
    </w:p>
    <w:p w:rsidR="00C57923" w:rsidRDefault="00C57923" w:rsidP="00C57923">
      <w:pPr>
        <w:spacing w:line="240" w:lineRule="auto"/>
        <w:ind w:firstLine="567"/>
        <w:rPr>
          <w:rFonts w:eastAsia="Arial" w:cs="Times New Roman"/>
          <w:szCs w:val="24"/>
        </w:rPr>
      </w:pPr>
    </w:p>
    <w:p w:rsidR="00C57923" w:rsidRDefault="00C57923" w:rsidP="00C57923">
      <w:pPr>
        <w:spacing w:line="240" w:lineRule="auto"/>
        <w:ind w:firstLine="567"/>
        <w:rPr>
          <w:rFonts w:eastAsia="Arial" w:cs="Times New Roman"/>
          <w:szCs w:val="24"/>
        </w:rPr>
      </w:pPr>
    </w:p>
    <w:p w:rsidR="006960FD" w:rsidRPr="00C57923" w:rsidRDefault="006960FD" w:rsidP="00C57923">
      <w:pPr>
        <w:spacing w:line="240" w:lineRule="auto"/>
        <w:rPr>
          <w:rFonts w:cs="Times New Roman"/>
          <w:sz w:val="32"/>
          <w:szCs w:val="24"/>
        </w:rPr>
      </w:pPr>
      <w:r w:rsidRPr="006F4073">
        <w:rPr>
          <w:rFonts w:ascii="Times New Roman" w:hAnsi="Times New Roman" w:cs="Times New Roman"/>
          <w:b/>
          <w:sz w:val="24"/>
          <w:szCs w:val="24"/>
          <w:highlight w:val="green"/>
        </w:rPr>
        <w:t>*</w:t>
      </w:r>
      <w:r w:rsidRPr="001B765D">
        <w:rPr>
          <w:rFonts w:ascii="Times New Roman" w:hAnsi="Times New Roman" w:cs="Times New Roman"/>
          <w:b/>
          <w:i/>
          <w:sz w:val="24"/>
          <w:szCs w:val="24"/>
          <w:highlight w:val="green"/>
        </w:rPr>
        <w:t>К Договору дела</w:t>
      </w:r>
      <w:r>
        <w:rPr>
          <w:rFonts w:ascii="Times New Roman" w:hAnsi="Times New Roman" w:cs="Times New Roman"/>
          <w:b/>
          <w:i/>
          <w:sz w:val="24"/>
          <w:szCs w:val="24"/>
          <w:highlight w:val="green"/>
        </w:rPr>
        <w:t>ю</w:t>
      </w:r>
      <w:r w:rsidRPr="001B765D">
        <w:rPr>
          <w:rFonts w:ascii="Times New Roman" w:hAnsi="Times New Roman" w:cs="Times New Roman"/>
          <w:b/>
          <w:i/>
          <w:sz w:val="24"/>
          <w:szCs w:val="24"/>
          <w:highlight w:val="green"/>
        </w:rPr>
        <w:t>тся приложени</w:t>
      </w:r>
      <w:r>
        <w:rPr>
          <w:rFonts w:ascii="Times New Roman" w:hAnsi="Times New Roman" w:cs="Times New Roman"/>
          <w:b/>
          <w:i/>
          <w:sz w:val="24"/>
          <w:szCs w:val="24"/>
          <w:highlight w:val="green"/>
        </w:rPr>
        <w:t>я</w:t>
      </w:r>
      <w:r w:rsidRPr="001B765D">
        <w:rPr>
          <w:rFonts w:ascii="Times New Roman" w:hAnsi="Times New Roman" w:cs="Times New Roman"/>
          <w:b/>
          <w:i/>
          <w:sz w:val="24"/>
          <w:szCs w:val="24"/>
          <w:highlight w:val="green"/>
        </w:rPr>
        <w:t xml:space="preserve">, содержащее требования к исполнителю/подрядчику в области производственной безопасности следующего содержания (Приложения </w:t>
      </w:r>
      <w:r w:rsidR="00C57923">
        <w:rPr>
          <w:rFonts w:ascii="Times New Roman" w:hAnsi="Times New Roman" w:cs="Times New Roman"/>
          <w:b/>
          <w:i/>
          <w:sz w:val="24"/>
          <w:szCs w:val="24"/>
          <w:highlight w:val="green"/>
        </w:rPr>
        <w:t>4</w:t>
      </w:r>
      <w:r w:rsidRPr="001B765D">
        <w:rPr>
          <w:rFonts w:ascii="Times New Roman" w:hAnsi="Times New Roman" w:cs="Times New Roman"/>
          <w:b/>
          <w:i/>
          <w:sz w:val="24"/>
          <w:szCs w:val="24"/>
          <w:highlight w:val="green"/>
        </w:rPr>
        <w:t>,</w:t>
      </w:r>
      <w:r w:rsidR="00C57923">
        <w:rPr>
          <w:rFonts w:ascii="Times New Roman" w:hAnsi="Times New Roman" w:cs="Times New Roman"/>
          <w:b/>
          <w:i/>
          <w:sz w:val="24"/>
          <w:szCs w:val="24"/>
          <w:highlight w:val="green"/>
        </w:rPr>
        <w:t>5</w:t>
      </w:r>
      <w:r w:rsidRPr="001B765D">
        <w:rPr>
          <w:rFonts w:ascii="Times New Roman" w:hAnsi="Times New Roman" w:cs="Times New Roman"/>
          <w:b/>
          <w:i/>
          <w:sz w:val="24"/>
          <w:szCs w:val="24"/>
          <w:highlight w:val="green"/>
        </w:rPr>
        <w:t xml:space="preserve"> к Стандарту С-К</w:t>
      </w:r>
      <w:r>
        <w:rPr>
          <w:rFonts w:ascii="Times New Roman" w:hAnsi="Times New Roman" w:cs="Times New Roman"/>
          <w:b/>
          <w:i/>
          <w:sz w:val="24"/>
          <w:szCs w:val="24"/>
          <w:highlight w:val="green"/>
        </w:rPr>
        <w:t>Э</w:t>
      </w:r>
      <w:r w:rsidRPr="001B765D">
        <w:rPr>
          <w:rFonts w:ascii="Times New Roman" w:hAnsi="Times New Roman" w:cs="Times New Roman"/>
          <w:b/>
          <w:i/>
          <w:sz w:val="24"/>
          <w:szCs w:val="24"/>
          <w:highlight w:val="green"/>
        </w:rPr>
        <w:t>-В8-0</w:t>
      </w:r>
      <w:r>
        <w:rPr>
          <w:rFonts w:ascii="Times New Roman" w:hAnsi="Times New Roman" w:cs="Times New Roman"/>
          <w:b/>
          <w:i/>
          <w:sz w:val="24"/>
          <w:szCs w:val="24"/>
          <w:highlight w:val="green"/>
        </w:rPr>
        <w:t>5</w:t>
      </w:r>
      <w:r w:rsidR="00A629F1">
        <w:rPr>
          <w:rFonts w:ascii="Times New Roman" w:hAnsi="Times New Roman" w:cs="Times New Roman"/>
          <w:b/>
          <w:i/>
          <w:sz w:val="24"/>
          <w:szCs w:val="24"/>
          <w:highlight w:val="green"/>
        </w:rPr>
        <w:t xml:space="preserve"> редакции </w:t>
      </w:r>
      <w:r w:rsidR="00A629F1" w:rsidRPr="00A629F1">
        <w:rPr>
          <w:rFonts w:ascii="Times New Roman" w:hAnsi="Times New Roman" w:cs="Times New Roman"/>
          <w:b/>
          <w:i/>
          <w:sz w:val="24"/>
          <w:szCs w:val="24"/>
          <w:highlight w:val="green"/>
        </w:rPr>
        <w:t>4</w:t>
      </w:r>
      <w:bookmarkStart w:id="6" w:name="_GoBack"/>
      <w:bookmarkEnd w:id="6"/>
      <w:r w:rsidR="00C57923">
        <w:rPr>
          <w:rFonts w:ascii="Times New Roman" w:hAnsi="Times New Roman" w:cs="Times New Roman"/>
          <w:b/>
          <w:i/>
          <w:sz w:val="24"/>
          <w:szCs w:val="24"/>
          <w:highlight w:val="green"/>
        </w:rPr>
        <w:t>.0</w:t>
      </w:r>
      <w:r w:rsidRPr="001B765D">
        <w:rPr>
          <w:rFonts w:ascii="Times New Roman" w:hAnsi="Times New Roman" w:cs="Times New Roman"/>
          <w:b/>
          <w:i/>
          <w:sz w:val="24"/>
          <w:szCs w:val="24"/>
          <w:highlight w:val="green"/>
        </w:rPr>
        <w:t>):</w:t>
      </w:r>
    </w:p>
    <w:p w:rsidR="00456E6E" w:rsidRDefault="00456E6E" w:rsidP="00456E6E">
      <w:pPr>
        <w:pStyle w:val="1"/>
        <w:spacing w:before="0" w:line="240" w:lineRule="auto"/>
        <w:rPr>
          <w:rFonts w:cs="Times New Roman"/>
        </w:rPr>
      </w:pPr>
      <w:bookmarkStart w:id="7" w:name="_Toc151725828"/>
      <w:bookmarkStart w:id="8" w:name="_Toc208848406"/>
    </w:p>
    <w:bookmarkEnd w:id="7"/>
    <w:bookmarkEnd w:id="8"/>
    <w:p w:rsidR="002F739D" w:rsidRPr="00192444" w:rsidRDefault="002F739D" w:rsidP="002F739D">
      <w:pPr>
        <w:pStyle w:val="1"/>
        <w:spacing w:before="0" w:line="240" w:lineRule="auto"/>
        <w:rPr>
          <w:rFonts w:cs="Times New Roman"/>
        </w:rPr>
      </w:pPr>
      <w:r w:rsidRPr="00192444">
        <w:rPr>
          <w:rFonts w:cs="Times New Roman"/>
        </w:rPr>
        <w:t>Приложение № 4 - Порядок осуществления контроля за Подрядными организациями в части соблюдения требований производственной безопасности</w:t>
      </w:r>
    </w:p>
    <w:p w:rsidR="002F739D" w:rsidRPr="002F739D" w:rsidRDefault="002F739D" w:rsidP="002F739D">
      <w:pPr>
        <w:ind w:firstLine="567"/>
        <w:rPr>
          <w:rFonts w:ascii="Times New Roman" w:hAnsi="Times New Roman" w:cs="Times New Roman"/>
          <w:b/>
          <w:sz w:val="24"/>
          <w:szCs w:val="24"/>
        </w:rPr>
      </w:pPr>
      <w:r w:rsidRPr="002F739D">
        <w:rPr>
          <w:rFonts w:ascii="Times New Roman" w:hAnsi="Times New Roman" w:cs="Times New Roman"/>
          <w:b/>
          <w:sz w:val="24"/>
          <w:szCs w:val="24"/>
        </w:rPr>
        <w:t>Организация проверок</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 xml:space="preserve">Для осуществления мониторинга и контроля за безопасным производством работ подрядными организациями, на территории энергообъектов должны быть организованы и проводиться периодические внутренние, внешние и совместные проверки выполнения требований производственной безопасности. </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Внешние проверки соблюдения требований безопасности на объектах выполнения работ подрядной организацией проводятся представителями Заказчика в соответствии с требованиями действующего Стандарта «Организация внутренних проверок состояния производственной безопасности» (С-КЭ-В8-07).</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Проверки могут проводиться совместно, с участием уполномоченных представителей подрядчика, специалистов отдела оперативного контроля на энергообъекте, специалистов служб охраны труда и производственного контроля энергообъекта, работников структурного подразделения, в котором выполняются работы.</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 xml:space="preserve">В ходе проведения контрольных мероприятий и проверок оценивается соблюдение требований: </w:t>
      </w:r>
    </w:p>
    <w:p w:rsidR="002F739D" w:rsidRPr="002F739D" w:rsidRDefault="002F739D" w:rsidP="002F739D">
      <w:pPr>
        <w:pStyle w:val="a7"/>
        <w:numPr>
          <w:ilvl w:val="0"/>
          <w:numId w:val="7"/>
        </w:numPr>
        <w:ind w:left="0" w:firstLine="425"/>
        <w:contextualSpacing w:val="0"/>
        <w:rPr>
          <w:rFonts w:cs="Times New Roman"/>
          <w:color w:val="auto"/>
          <w:szCs w:val="24"/>
        </w:rPr>
      </w:pPr>
      <w:r w:rsidRPr="002F739D">
        <w:rPr>
          <w:rFonts w:cs="Times New Roman"/>
          <w:color w:val="auto"/>
          <w:szCs w:val="24"/>
        </w:rPr>
        <w:t xml:space="preserve"> договора на проведение подрядных работ в части производственной безопасности;</w:t>
      </w:r>
    </w:p>
    <w:p w:rsidR="002F739D" w:rsidRPr="002F739D" w:rsidRDefault="002F739D" w:rsidP="002F739D">
      <w:pPr>
        <w:pStyle w:val="a7"/>
        <w:numPr>
          <w:ilvl w:val="0"/>
          <w:numId w:val="7"/>
        </w:numPr>
        <w:ind w:left="0" w:firstLine="425"/>
        <w:contextualSpacing w:val="0"/>
        <w:rPr>
          <w:rFonts w:cs="Times New Roman"/>
          <w:color w:val="auto"/>
          <w:szCs w:val="24"/>
        </w:rPr>
      </w:pPr>
      <w:r w:rsidRPr="002F739D">
        <w:rPr>
          <w:rFonts w:cs="Times New Roman"/>
          <w:color w:val="auto"/>
          <w:szCs w:val="24"/>
        </w:rPr>
        <w:t xml:space="preserve"> нормативно-правовых актов, нормативно-технических документов в области производственной безопасности;</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 xml:space="preserve"> внутренних нормативных документов заказчика и выполнение разработанных мероприятий по устранению замечаний предыдущих проверок</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При выявлении нарушений с риском реализации катастрофических и крупных происшествий работы должны быть прекращены / приостановлены в соответствии с действующим документом «Политика прекращения (приостановки) работ» и возобновлены по согласованию с начальником СОТиПК Общества.</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 xml:space="preserve">При нарушениях, поведении или ситуациях, которые могут поставить под угрозу жизнь, здоровье или безопасность людей, работы должны быть прекращены / приостановлены в соответствии с действующей Политикой АО «Кузбассэнерго» «Политика прекращения (приостановки) работ» и возобновлены, когда опасная ситуация будет устранена. Для ТС - с обязательным уведомлением начальника СОТиПК, куратора договора, главного инженера, информация рассылается </w:t>
      </w:r>
      <w:r w:rsidRPr="002F739D">
        <w:rPr>
          <w:rFonts w:ascii="Times New Roman" w:hAnsi="Times New Roman" w:cs="Times New Roman"/>
          <w:sz w:val="24"/>
          <w:szCs w:val="24"/>
        </w:rPr>
        <w:lastRenderedPageBreak/>
        <w:t>дополнительно в виде оперативного сообщения в течении суток на руководителей ПЕ и ПО.</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По результатам проверки составляется акт в двух экземплярах. Для ТС акты подписываются на месте руководителем работ или на следующий день у представителя подрядчика или на совещании с ПО в ПЕ. Один оригинал (либо копия акта, если акт направляется посредством электронной почты) передаётся представителю Подрядчика для устранения выявленных нарушений, второй экземпляр акта с приложением материалов, подтверждающих факт выявленных нарушений направляется лицом, его составившим, Инициатору закупки не позднее трех дней с момента обнаружения нарушения.</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Для ТС лица, выявившие нарушение и составившее Акт должны проводить повторные проверки по устранению ранее выявленных нарушений в установленные сроки не позже 7 (семи) дней после выдачи акта проверки.</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 xml:space="preserve">При наличии нарушений требований производственной безопасности и отказе представителя подрядной организации подписать указанный акт, то акт подписывается тремя представителями Заказчика (при проведении проверки работниками Заказчика) либо двумя представителями Заказчика и работником управления оперативного контроля филиалов Общества или СОТиПК на энергообъекте, подтверждая факт нарушения. </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К акту могут быть приложены фотографии выявленных нарушений (по оборудованию, средствам индивидуальной защиты, удостоверениям, территории, состоянию рабочих мест и т.п.). Фотографии с фиксацией выявленных нарушений на местах производства работ являются подтверждающим фактом наличия данных нарушений при проведении проверки.</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Выявленные нарушения должны быть обоснованы конкретными требованиями нормативно-правовых актов, нормативно-технических документов или внутренними организационно-распорядительными и нормативными документами заказчика.</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Информацию по устранению выявленных нарушений либо о мотивированном переносе сроков их устранения подрядчик доводит до Заказчика (представителя Заказчика, лица, составившего акт проверки) в трехдневный срок после получения акта проверки.</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 xml:space="preserve">СОТиПК/УОК еженедельно предоставляет аналитическую информацию руководителям ПЕ по выявленным и устраненным нарушениям ПО. </w:t>
      </w:r>
    </w:p>
    <w:p w:rsidR="002F739D" w:rsidRPr="002F739D" w:rsidRDefault="002F739D" w:rsidP="002F739D">
      <w:pPr>
        <w:ind w:firstLine="567"/>
        <w:rPr>
          <w:rFonts w:ascii="Times New Roman" w:hAnsi="Times New Roman" w:cs="Times New Roman"/>
          <w:sz w:val="24"/>
          <w:szCs w:val="24"/>
        </w:rPr>
      </w:pPr>
      <w:r w:rsidRPr="002F739D">
        <w:rPr>
          <w:rFonts w:ascii="Times New Roman" w:hAnsi="Times New Roman" w:cs="Times New Roman"/>
          <w:sz w:val="24"/>
          <w:szCs w:val="24"/>
        </w:rPr>
        <w:t>Информация по выявленным и устраненным нарушениям должна заноситься в АИС «InSight» для возможности анализа и своевременного контроля.</w:t>
      </w:r>
    </w:p>
    <w:p w:rsidR="002F739D" w:rsidRPr="002F739D" w:rsidRDefault="002F739D" w:rsidP="002F739D">
      <w:pPr>
        <w:spacing w:line="240" w:lineRule="auto"/>
        <w:ind w:firstLine="426"/>
        <w:rPr>
          <w:rFonts w:ascii="Times New Roman" w:hAnsi="Times New Roman" w:cs="Times New Roman"/>
        </w:rPr>
      </w:pPr>
    </w:p>
    <w:tbl>
      <w:tblPr>
        <w:tblW w:w="5000" w:type="pct"/>
        <w:tblLook w:val="00A0" w:firstRow="1" w:lastRow="0" w:firstColumn="1" w:lastColumn="0" w:noHBand="0" w:noVBand="0"/>
      </w:tblPr>
      <w:tblGrid>
        <w:gridCol w:w="3603"/>
        <w:gridCol w:w="5468"/>
      </w:tblGrid>
      <w:tr w:rsidR="002F739D" w:rsidRPr="002F739D" w:rsidTr="002F739D">
        <w:trPr>
          <w:trHeight w:val="360"/>
        </w:trPr>
        <w:tc>
          <w:tcPr>
            <w:tcW w:w="5000" w:type="pct"/>
            <w:gridSpan w:val="2"/>
            <w:vAlign w:val="bottom"/>
          </w:tcPr>
          <w:p w:rsidR="002F739D" w:rsidRPr="002F739D" w:rsidRDefault="002F739D" w:rsidP="002F739D">
            <w:pPr>
              <w:spacing w:line="240" w:lineRule="auto"/>
              <w:jc w:val="center"/>
              <w:rPr>
                <w:rFonts w:ascii="Times New Roman" w:hAnsi="Times New Roman" w:cs="Times New Roman"/>
                <w:b/>
              </w:rPr>
            </w:pPr>
            <w:r w:rsidRPr="002F739D">
              <w:rPr>
                <w:rFonts w:ascii="Times New Roman" w:hAnsi="Times New Roman" w:cs="Times New Roman"/>
                <w:b/>
              </w:rPr>
              <w:t>Форма акта проверки подрядной (субподрядной) организации</w:t>
            </w:r>
          </w:p>
          <w:p w:rsidR="002F739D" w:rsidRPr="002F739D" w:rsidRDefault="002F739D" w:rsidP="002F739D">
            <w:pPr>
              <w:spacing w:line="240" w:lineRule="auto"/>
              <w:jc w:val="center"/>
              <w:rPr>
                <w:rFonts w:ascii="Times New Roman" w:hAnsi="Times New Roman" w:cs="Times New Roman"/>
                <w:b/>
              </w:rPr>
            </w:pPr>
          </w:p>
          <w:p w:rsidR="002F739D" w:rsidRPr="002F739D" w:rsidRDefault="002F739D" w:rsidP="002F739D">
            <w:pPr>
              <w:spacing w:line="240" w:lineRule="auto"/>
              <w:jc w:val="center"/>
              <w:rPr>
                <w:rFonts w:ascii="Times New Roman" w:hAnsi="Times New Roman" w:cs="Times New Roman"/>
                <w:b/>
              </w:rPr>
            </w:pPr>
            <w:r w:rsidRPr="002F739D">
              <w:rPr>
                <w:rFonts w:ascii="Times New Roman" w:hAnsi="Times New Roman" w:cs="Times New Roman"/>
                <w:b/>
              </w:rPr>
              <w:t>Акт проверки подрядной (субподрядной) организации</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Производственная единица</w:t>
            </w:r>
          </w:p>
        </w:tc>
        <w:tc>
          <w:tcPr>
            <w:tcW w:w="3014" w:type="pct"/>
            <w:tcBorders>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Подрядная организация</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lastRenderedPageBreak/>
              <w:t xml:space="preserve">Дата и номер Договора </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Место производства работ</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Представитель АО «КУЗБАССЭНЕРГО» проводящий проверку</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Представитель подрядной (субподрядной) организации</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Проверяемый наряд-допуск, распоряжение (при наличии)</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r w:rsidR="002F739D" w:rsidRPr="002F739D" w:rsidTr="002F739D">
        <w:trPr>
          <w:trHeight w:val="360"/>
        </w:trPr>
        <w:tc>
          <w:tcPr>
            <w:tcW w:w="1986" w:type="pct"/>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Дата проверки</w:t>
            </w:r>
          </w:p>
        </w:tc>
        <w:tc>
          <w:tcPr>
            <w:tcW w:w="3014" w:type="pct"/>
            <w:tcBorders>
              <w:top w:val="single" w:sz="4" w:space="0" w:color="auto"/>
              <w:bottom w:val="single" w:sz="4" w:space="0" w:color="auto"/>
            </w:tcBorders>
            <w:noWrap/>
            <w:vAlign w:val="bottom"/>
          </w:tcPr>
          <w:p w:rsidR="002F739D" w:rsidRPr="002F739D" w:rsidRDefault="002F739D" w:rsidP="002F739D">
            <w:pPr>
              <w:spacing w:line="240" w:lineRule="auto"/>
              <w:rPr>
                <w:rFonts w:ascii="Times New Roman" w:hAnsi="Times New Roman" w:cs="Times New Roman"/>
              </w:rPr>
            </w:pPr>
            <w:r w:rsidRPr="002F739D">
              <w:rPr>
                <w:rFonts w:ascii="Times New Roman" w:hAnsi="Times New Roman" w:cs="Times New Roman"/>
              </w:rPr>
              <w:t> </w:t>
            </w:r>
          </w:p>
        </w:tc>
      </w:tr>
    </w:tbl>
    <w:p w:rsidR="002F739D" w:rsidRPr="002F739D" w:rsidRDefault="002F739D" w:rsidP="002F739D">
      <w:pPr>
        <w:spacing w:line="240" w:lineRule="auto"/>
        <w:rPr>
          <w:rFonts w:ascii="Times New Roman" w:hAnsi="Times New Roman" w:cs="Times New Roman"/>
          <w:sz w:val="20"/>
          <w:szCs w:val="20"/>
        </w:rPr>
      </w:pPr>
    </w:p>
    <w:tbl>
      <w:tblPr>
        <w:tblW w:w="970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26"/>
        <w:gridCol w:w="380"/>
        <w:gridCol w:w="386"/>
        <w:gridCol w:w="5754"/>
        <w:gridCol w:w="851"/>
        <w:gridCol w:w="694"/>
        <w:gridCol w:w="786"/>
      </w:tblGrid>
      <w:tr w:rsidR="002F739D" w:rsidRPr="002F739D" w:rsidTr="002F739D">
        <w:trPr>
          <w:trHeight w:val="1260"/>
        </w:trPr>
        <w:tc>
          <w:tcPr>
            <w:tcW w:w="425" w:type="dxa"/>
            <w:vMerge w:val="restart"/>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w:t>
            </w:r>
          </w:p>
        </w:tc>
        <w:tc>
          <w:tcPr>
            <w:tcW w:w="426" w:type="dxa"/>
            <w:vMerge w:val="restart"/>
            <w:vAlign w:val="center"/>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Да</w:t>
            </w:r>
          </w:p>
        </w:tc>
        <w:tc>
          <w:tcPr>
            <w:tcW w:w="380" w:type="dxa"/>
            <w:vMerge w:val="restart"/>
            <w:vAlign w:val="center"/>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Нет</w:t>
            </w:r>
          </w:p>
        </w:tc>
        <w:tc>
          <w:tcPr>
            <w:tcW w:w="386" w:type="dxa"/>
            <w:vMerge w:val="restart"/>
            <w:vAlign w:val="center"/>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Не</w:t>
            </w:r>
          </w:p>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применимо</w:t>
            </w:r>
          </w:p>
        </w:tc>
        <w:tc>
          <w:tcPr>
            <w:tcW w:w="5754" w:type="dxa"/>
            <w:vMerge w:val="restart"/>
            <w:vAlign w:val="center"/>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Наименование нарушения требований безопасности</w:t>
            </w:r>
          </w:p>
        </w:tc>
        <w:tc>
          <w:tcPr>
            <w:tcW w:w="2331" w:type="dxa"/>
            <w:gridSpan w:val="3"/>
            <w:vAlign w:val="center"/>
          </w:tcPr>
          <w:p w:rsidR="002F739D" w:rsidRPr="002F739D" w:rsidRDefault="002F739D" w:rsidP="002F739D">
            <w:pPr>
              <w:spacing w:line="240" w:lineRule="auto"/>
              <w:jc w:val="center"/>
              <w:rPr>
                <w:rFonts w:ascii="Times New Roman" w:hAnsi="Times New Roman" w:cs="Times New Roman"/>
                <w:b/>
                <w:bCs/>
                <w:sz w:val="20"/>
                <w:szCs w:val="20"/>
              </w:rPr>
            </w:pPr>
            <w:r w:rsidRPr="002F739D">
              <w:rPr>
                <w:rFonts w:ascii="Times New Roman" w:hAnsi="Times New Roman" w:cs="Times New Roman"/>
                <w:b/>
                <w:bCs/>
                <w:sz w:val="20"/>
                <w:szCs w:val="20"/>
              </w:rPr>
              <w:t>Тип выявленного нарушения с разделением по степени нарушения</w:t>
            </w:r>
            <w:r w:rsidRPr="002F739D">
              <w:rPr>
                <w:rFonts w:ascii="Times New Roman" w:hAnsi="Times New Roman" w:cs="Times New Roman"/>
                <w:b/>
                <w:bCs/>
                <w:sz w:val="20"/>
                <w:szCs w:val="20"/>
              </w:rPr>
              <w:br/>
              <w:t xml:space="preserve"> (КС - крайне серьезное, ОС - очень серьезное, С - серьезное. </w:t>
            </w:r>
          </w:p>
        </w:tc>
      </w:tr>
      <w:tr w:rsidR="002F739D" w:rsidRPr="002F739D" w:rsidTr="002F739D">
        <w:trPr>
          <w:trHeight w:val="1236"/>
        </w:trPr>
        <w:tc>
          <w:tcPr>
            <w:tcW w:w="425" w:type="dxa"/>
            <w:vMerge/>
            <w:vAlign w:val="center"/>
          </w:tcPr>
          <w:p w:rsidR="002F739D" w:rsidRPr="002F739D" w:rsidRDefault="002F739D" w:rsidP="002F739D">
            <w:pPr>
              <w:spacing w:line="240" w:lineRule="auto"/>
              <w:rPr>
                <w:rFonts w:ascii="Times New Roman" w:hAnsi="Times New Roman" w:cs="Times New Roman"/>
                <w:sz w:val="20"/>
                <w:szCs w:val="20"/>
              </w:rPr>
            </w:pPr>
          </w:p>
        </w:tc>
        <w:tc>
          <w:tcPr>
            <w:tcW w:w="426" w:type="dxa"/>
            <w:vMerge/>
            <w:vAlign w:val="center"/>
          </w:tcPr>
          <w:p w:rsidR="002F739D" w:rsidRPr="002F739D" w:rsidRDefault="002F739D" w:rsidP="002F739D">
            <w:pPr>
              <w:spacing w:line="240" w:lineRule="auto"/>
              <w:rPr>
                <w:rFonts w:ascii="Times New Roman" w:hAnsi="Times New Roman" w:cs="Times New Roman"/>
                <w:sz w:val="20"/>
                <w:szCs w:val="20"/>
              </w:rPr>
            </w:pPr>
          </w:p>
        </w:tc>
        <w:tc>
          <w:tcPr>
            <w:tcW w:w="380" w:type="dxa"/>
            <w:vMerge/>
            <w:vAlign w:val="center"/>
          </w:tcPr>
          <w:p w:rsidR="002F739D" w:rsidRPr="002F739D" w:rsidRDefault="002F739D" w:rsidP="002F739D">
            <w:pPr>
              <w:spacing w:line="240" w:lineRule="auto"/>
              <w:rPr>
                <w:rFonts w:ascii="Times New Roman" w:hAnsi="Times New Roman" w:cs="Times New Roman"/>
                <w:sz w:val="20"/>
                <w:szCs w:val="20"/>
              </w:rPr>
            </w:pPr>
          </w:p>
        </w:tc>
        <w:tc>
          <w:tcPr>
            <w:tcW w:w="386" w:type="dxa"/>
            <w:vMerge/>
            <w:vAlign w:val="center"/>
          </w:tcPr>
          <w:p w:rsidR="002F739D" w:rsidRPr="002F739D" w:rsidRDefault="002F739D" w:rsidP="002F739D">
            <w:pPr>
              <w:spacing w:line="240" w:lineRule="auto"/>
              <w:rPr>
                <w:rFonts w:ascii="Times New Roman" w:hAnsi="Times New Roman" w:cs="Times New Roman"/>
                <w:sz w:val="20"/>
                <w:szCs w:val="20"/>
              </w:rPr>
            </w:pPr>
          </w:p>
        </w:tc>
        <w:tc>
          <w:tcPr>
            <w:tcW w:w="5754" w:type="dxa"/>
            <w:vMerge/>
            <w:vAlign w:val="center"/>
          </w:tcPr>
          <w:p w:rsidR="002F739D" w:rsidRPr="002F739D" w:rsidRDefault="002F739D" w:rsidP="002F739D">
            <w:pPr>
              <w:spacing w:line="240" w:lineRule="auto"/>
              <w:rPr>
                <w:rFonts w:ascii="Times New Roman" w:hAnsi="Times New Roman" w:cs="Times New Roman"/>
                <w:sz w:val="20"/>
                <w:szCs w:val="20"/>
              </w:rPr>
            </w:pPr>
          </w:p>
        </w:tc>
        <w:tc>
          <w:tcPr>
            <w:tcW w:w="851" w:type="dxa"/>
            <w:vAlign w:val="center"/>
          </w:tcPr>
          <w:p w:rsidR="002F739D" w:rsidRPr="002F739D" w:rsidRDefault="002F739D" w:rsidP="002F739D">
            <w:pPr>
              <w:spacing w:line="240" w:lineRule="auto"/>
              <w:jc w:val="center"/>
              <w:rPr>
                <w:rFonts w:ascii="Times New Roman" w:hAnsi="Times New Roman" w:cs="Times New Roman"/>
                <w:b/>
                <w:bCs/>
                <w:sz w:val="20"/>
                <w:szCs w:val="20"/>
              </w:rPr>
            </w:pPr>
            <w:r w:rsidRPr="002F739D">
              <w:rPr>
                <w:rFonts w:ascii="Times New Roman" w:hAnsi="Times New Roman" w:cs="Times New Roman"/>
                <w:b/>
                <w:bCs/>
                <w:sz w:val="20"/>
                <w:szCs w:val="20"/>
              </w:rPr>
              <w:t>КС</w:t>
            </w:r>
          </w:p>
        </w:tc>
        <w:tc>
          <w:tcPr>
            <w:tcW w:w="694" w:type="dxa"/>
            <w:vAlign w:val="center"/>
          </w:tcPr>
          <w:p w:rsidR="002F739D" w:rsidRPr="002F739D" w:rsidRDefault="002F739D" w:rsidP="002F739D">
            <w:pPr>
              <w:spacing w:line="240" w:lineRule="auto"/>
              <w:jc w:val="center"/>
              <w:rPr>
                <w:rFonts w:ascii="Times New Roman" w:eastAsia="Calibri" w:hAnsi="Times New Roman" w:cs="Times New Roman"/>
                <w:b/>
                <w:bCs/>
                <w:sz w:val="20"/>
                <w:szCs w:val="20"/>
              </w:rPr>
            </w:pPr>
            <w:r w:rsidRPr="002F739D">
              <w:rPr>
                <w:rFonts w:ascii="Times New Roman" w:eastAsia="Calibri" w:hAnsi="Times New Roman" w:cs="Times New Roman"/>
                <w:b/>
                <w:bCs/>
                <w:sz w:val="20"/>
                <w:szCs w:val="20"/>
              </w:rPr>
              <w:t>ОС</w:t>
            </w:r>
          </w:p>
        </w:tc>
        <w:tc>
          <w:tcPr>
            <w:tcW w:w="786" w:type="dxa"/>
            <w:vAlign w:val="center"/>
          </w:tcPr>
          <w:p w:rsidR="002F739D" w:rsidRPr="002F739D" w:rsidRDefault="002F739D" w:rsidP="002F739D">
            <w:pPr>
              <w:spacing w:line="240" w:lineRule="auto"/>
              <w:jc w:val="center"/>
              <w:rPr>
                <w:rFonts w:ascii="Times New Roman" w:eastAsia="Calibri" w:hAnsi="Times New Roman" w:cs="Times New Roman"/>
                <w:b/>
                <w:bCs/>
                <w:sz w:val="20"/>
                <w:szCs w:val="20"/>
              </w:rPr>
            </w:pPr>
            <w:r w:rsidRPr="002F739D">
              <w:rPr>
                <w:rFonts w:ascii="Times New Roman" w:eastAsia="Calibri" w:hAnsi="Times New Roman" w:cs="Times New Roman"/>
                <w:b/>
                <w:bCs/>
                <w:sz w:val="20"/>
                <w:szCs w:val="20"/>
              </w:rPr>
              <w:t>С</w:t>
            </w:r>
          </w:p>
        </w:tc>
      </w:tr>
      <w:tr w:rsidR="002F739D" w:rsidRPr="002F739D" w:rsidTr="002F739D">
        <w:trPr>
          <w:trHeight w:val="315"/>
        </w:trPr>
        <w:tc>
          <w:tcPr>
            <w:tcW w:w="425" w:type="dxa"/>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 xml:space="preserve"> </w:t>
            </w:r>
          </w:p>
        </w:tc>
        <w:tc>
          <w:tcPr>
            <w:tcW w:w="9277" w:type="dxa"/>
            <w:gridSpan w:val="7"/>
            <w:vAlign w:val="center"/>
          </w:tcPr>
          <w:p w:rsidR="002F739D" w:rsidRPr="002F739D" w:rsidRDefault="002F739D" w:rsidP="002F739D">
            <w:pPr>
              <w:spacing w:line="240" w:lineRule="auto"/>
              <w:jc w:val="center"/>
              <w:rPr>
                <w:rFonts w:ascii="Times New Roman" w:eastAsia="Arial" w:hAnsi="Times New Roman" w:cs="Times New Roman"/>
                <w:b/>
                <w:bCs/>
                <w:sz w:val="20"/>
                <w:szCs w:val="20"/>
              </w:rPr>
            </w:pPr>
            <w:r w:rsidRPr="002F739D">
              <w:rPr>
                <w:rFonts w:ascii="Times New Roman" w:eastAsia="Arial" w:hAnsi="Times New Roman" w:cs="Times New Roman"/>
                <w:b/>
                <w:bCs/>
                <w:sz w:val="20"/>
                <w:szCs w:val="20"/>
              </w:rPr>
              <w:t>СОСТОЯНИЕ ТЕРРИТОРИИ</w:t>
            </w:r>
          </w:p>
        </w:tc>
      </w:tr>
      <w:tr w:rsidR="002F739D" w:rsidRPr="004433B3" w:rsidTr="002F739D">
        <w:trPr>
          <w:trHeight w:val="54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ind w:left="-671"/>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shd w:val="clear" w:color="auto" w:fill="FFFFFF" w:themeFill="background1"/>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Пути перемещения персонала находятся в небезопасном состоянии, на пути имеются препятствия, создающие риски травмирования. </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13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shd w:val="clear" w:color="auto" w:fill="FFFFFF" w:themeFill="background1"/>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Площадки, лестницы, настилы не содержатся в чистоте. </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42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shd w:val="clear" w:color="auto" w:fill="FFFFFF" w:themeFill="background1"/>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Проходы, проезды, переходы, лестницы, настилы, площадки и перила повреждены. </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42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Открытые проемы не огорожены либо не закрыты конструкциями, выдерживающими соответствующую нагрузку.</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4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Вес оборудования и материалов, размещенных на площадках, настилах превышает предельно допустимые нагрузки данных площадок и настилов.</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19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Рабочие зоны и места не имеют достаточное освещение.</w:t>
            </w:r>
          </w:p>
        </w:tc>
        <w:tc>
          <w:tcPr>
            <w:tcW w:w="851" w:type="dxa"/>
            <w:vAlign w:val="bottom"/>
          </w:tcPr>
          <w:p w:rsidR="002F739D" w:rsidRPr="004433B3" w:rsidRDefault="002F739D" w:rsidP="002F739D">
            <w:pPr>
              <w:spacing w:line="240" w:lineRule="auto"/>
              <w:rPr>
                <w:rFonts w:ascii="Times New Roman"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666"/>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Произведено вмешательство в работу действующего оборудования, а также несанкционированное снятие ограждений, запирающих устройств, замков, блокираторов (системы LOTO и др.), запрещающих, предупреждающих, предписывающих и указательных плакатов.</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p>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Arial"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15"/>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ПРОВЕДЕНИЕ РАБОТ ПОВЫШЕННОЙ ОПАСНОСТИ</w:t>
            </w:r>
          </w:p>
        </w:tc>
      </w:tr>
      <w:tr w:rsidR="002F739D" w:rsidRPr="004433B3" w:rsidTr="002F739D">
        <w:trPr>
          <w:trHeight w:val="8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lastRenderedPageBreak/>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на высоте выполняются с нарушением требованием Правил по охране труда при работе на высоте,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9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Строительные леса и подмости не соответствуют требованиям паспорта завода изготовителя, ППР/ТК на монтаж данных конструкций и работе с них, ТУ, инструкциям и регламентам АО «Кузбассэнерго», а также требованиям Правил по охране труда при работе на высоте.</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93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в ограниченных и замкнутых пространствах выполняются с нарушением требованием Правил по охране труда при работе в ограниченных и замкнутых пространствах,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12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Земляные работы выполняются с нарушением требованием НТД РФ, с нарушением требований ППР/ТК, наряда-допуска, внутренних документов АО «Кузбассэнерго». Места раскопов не ограждены, не приняты меры по исключению обрушения стенок, не обеспечен безопасный спуск (подъем) людей, не вывешены соответствующие знаки безопасности (сигнализации), а в ночное время отсутствует сигнальное освещение.</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103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на дымовых трубах выполняются с нарушением требованием Правил по охране труда при работе на высоте, в ограниченных и замкнутых пространствах,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91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на мазутном хозяйстве выполняются с нарушением требованием Правил по охране труда при работе на высоте, в ограниченных и замкнутых пространствах,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Огневые работы выполняются с нарушением требованием НТД РФ,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84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с применением подъемных сооружений выполняются с нарушением требованием НТД РФ, с нарушением требований ППР/ТК, наряда-допуска, внутренних документов АО «Кузбассэнерго».</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203"/>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Газоопасные работы выполняются с нарушением требований НТД РФ, требований Заказчика, требований, установленных в договоре. </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20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Водолазные работы выполняются с нарушением требований НТД РФ, требований Заказчика, требований, установленных в договоре. </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43"/>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lastRenderedPageBreak/>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ОРГАНИЗАЦИОННЫЕ МЕРЫ ОБЕСПЕЧЕНИЯ БЕЗОПАСНОСТИ</w:t>
            </w:r>
          </w:p>
        </w:tc>
      </w:tr>
      <w:tr w:rsidR="002F739D" w:rsidRPr="004433B3" w:rsidTr="002F739D">
        <w:trPr>
          <w:trHeight w:val="78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Работы выполняются без выдачи акта-допуска, наряда-допуска, без отдачи распоряжения, без утверждения перечня работ, выполняемых в порядке текущей эксплуатации, без применения ППР/ТК, программы пуско-наладочных работ (ПНР).</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81"/>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На месте работ отсутствует производитель работ по наряду или распоряжению с экземпляром наряда-допуска или распоряжения, ответственные лица, не обладают соответствующей квалификацией и не включены в список ответственных лиц, согласованных Заказчиком.</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4"/>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Записи в наряде-допуске, распоряжении неразборчивые, присутствуют записи карандашом, а также исправления текста в данных документах.</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64"/>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Меры безопасности по подготовке рабочего места неадекватны рискам.</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1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Перед началом работ ответственные лица не прошли целевой инструктаж по безопасному выполнению работы (проверяется методом опроса).</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8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Обнаружено отсутствие у ответственных лиц, необходимых удостоверений о проверке знаний по охране труда и допуска к специальным работам в соответствии с НТД РФ.</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6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Нахождение работников на территории Заказчика без прохождения вводных инструктажей по охране труда, охране окружающей среды, противопожарного инструктажа, первичного инструктажа в тех случаях, когда он требуется в соответствии с НТД РФ, требованиями Заказчика, требованиями, установленными в договоре.</w:t>
            </w:r>
          </w:p>
        </w:tc>
        <w:tc>
          <w:tcPr>
            <w:tcW w:w="851"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ППР/ТК отсутствует или не содержит достаточных мероприятий по безопасному выполнению работ.</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Arial"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15"/>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МАТЕРИАЛЫ, ОБОРУДОВАНИЕ И ИНСТРУМЕНТЫ</w:t>
            </w:r>
          </w:p>
        </w:tc>
      </w:tr>
      <w:tr w:rsidR="002F739D" w:rsidRPr="004433B3" w:rsidTr="002F739D">
        <w:trPr>
          <w:trHeight w:val="55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Раскладка оборудования, материалов и инструмента в рабочей зоне располагается с нарушением требований НТД РФ, ППР/ТК, требований Заказчика.</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1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периодической проверки или испытания, работа с истекшим сроком проверки или испытания оборудования и инструмента, на которые распространяются требования по периодической проверке и испытанию.</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61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Применение инструмента и приспособлений, используемых при работе не по прямому назначению, неправильное использование (не в соответствии с заданием и условиями выполняемой работы). </w:t>
            </w:r>
          </w:p>
        </w:tc>
        <w:tc>
          <w:tcPr>
            <w:tcW w:w="851" w:type="dxa"/>
            <w:vAlign w:val="center"/>
          </w:tcPr>
          <w:p w:rsidR="002F739D" w:rsidRPr="004433B3" w:rsidRDefault="002F739D" w:rsidP="002F739D">
            <w:pPr>
              <w:spacing w:line="240" w:lineRule="auto"/>
              <w:rPr>
                <w:rFonts w:ascii="Times New Roman" w:hAnsi="Times New Roman" w:cs="Times New Roman"/>
                <w:b/>
                <w:bCs/>
              </w:rPr>
            </w:pP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76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lastRenderedPageBreak/>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Использование электрофицированного - пневмо-, абразивного, ручного или иного инструмента, газо- или электросварочного оборудования с нарушением требований безопасности НТД РФ и требований Заказчика, требований, установленных в договоре.</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Arial"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15"/>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ВЫПОЛНЕНИЕ РАБОТ</w:t>
            </w:r>
          </w:p>
        </w:tc>
      </w:tr>
      <w:tr w:rsidR="002F739D" w:rsidRPr="004433B3" w:rsidTr="002F739D">
        <w:trPr>
          <w:trHeight w:val="52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Нахождение на территории Заказчика, а также попытка доступа на территорию Заказчика работников в состоянии алкогольного, токсического или наркотического опьянения.</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80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Несоблюдение во время работы мер безопасности, предусмотренных инструкциями по охране труда, производственными инструкциями, инструкциями по промышленной безопасности, технологическими картами, ППР, актом-допуска, нарядом–допуском, распоряжением, перечнем работ, выполняемых в порядке текущей эксплуатации и другими нормативными документами.</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1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Не доведение до сведения Заказчика информации о несчастных случаях, случаях микротравматизма, происшествиях без последствий (Nearmiss), опасных ситуациях. </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786"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С</w:t>
            </w:r>
          </w:p>
        </w:tc>
      </w:tr>
      <w:tr w:rsidR="002F739D" w:rsidRPr="004433B3" w:rsidTr="002F739D">
        <w:trPr>
          <w:trHeight w:val="100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периодической проверки (контроля) выполнения работ руководителем работ (ответственным руководителем работ) по наряду-допуску на соответствие требованиям безопасности рабочего места и соблюдение мер безопасности персоналом.</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6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Обнаружение факта курения вне специально отведенных для этого местах.</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78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Обнаружение факта расширения рабочего места и расширения задания, предусмотренного актом-допуском, нарядом-допуском, распоряжением, перечнем работ, выполняемых в порядке текущей эксплуатации.</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4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Погрузочно-разгрузочные работы выполняются с нарушением требований НТД РФ, требований Заказчика, требований, установленных в договоре.</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81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При выполнении работы работник не применяет в соответствии с характером деятельности средства индивидуальной защиты (каска, очки, щитки, перчатки, наушники), спецодежду и спецобувь. Или применяет неправильно.</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Строительно-монтажные работы выполняются с нарушением требований НТД РФ, требований Заказчика, требований установленным в договоре.</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15"/>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ЗНАКИ БЕЗОПАСНОСТИ</w:t>
            </w:r>
          </w:p>
        </w:tc>
      </w:tr>
      <w:tr w:rsidR="002F739D" w:rsidRPr="004433B3" w:rsidTr="002F739D">
        <w:trPr>
          <w:trHeight w:val="1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на рабочем месте знаков безопасности, обозначающих место проведения работ («Работать здесь»).</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42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lastRenderedPageBreak/>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ограждения опасной зоны и соответствующих знаков безопасности.</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9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Несанкционированное удаление знаков безопасности, установленных Заказчиком при подготовке рабочего места.</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74"/>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ТРАНСПОРТНЫЕ СРЕДСТВА И МАШИННОЕ ОБОРУДОВАНИЕ</w:t>
            </w:r>
          </w:p>
        </w:tc>
      </w:tr>
      <w:tr w:rsidR="002F739D" w:rsidRPr="004433B3" w:rsidTr="002F739D">
        <w:trPr>
          <w:trHeight w:val="257"/>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Транспортные средства и / или машины, используемые для выполнения задания, а также их вспомогательные приспособления / оборудование не соответствуют НТД РФ, требованиям Заказчика, требованиям, установленным в договоре.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Arial"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3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Выявление факта несоблюдения скоростного режима и требований дорожных знаков безопасности на территории Заказчика.</w:t>
            </w:r>
          </w:p>
        </w:tc>
        <w:tc>
          <w:tcPr>
            <w:tcW w:w="851" w:type="dxa"/>
            <w:vAlign w:val="center"/>
          </w:tcPr>
          <w:p w:rsidR="002F739D" w:rsidRPr="004433B3" w:rsidRDefault="002F739D" w:rsidP="002F739D">
            <w:pPr>
              <w:spacing w:line="240" w:lineRule="auto"/>
              <w:rPr>
                <w:rFonts w:ascii="Times New Roman" w:hAnsi="Times New Roman" w:cs="Times New Roman"/>
                <w:b/>
                <w:bCs/>
              </w:rPr>
            </w:pPr>
          </w:p>
        </w:tc>
        <w:tc>
          <w:tcPr>
            <w:tcW w:w="694" w:type="dxa"/>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Нарушение требований НТД РФ, требований Заказчика, требований, установленных в договоре, по перевозке персонала и перемещения груза. </w:t>
            </w:r>
          </w:p>
        </w:tc>
        <w:tc>
          <w:tcPr>
            <w:tcW w:w="851"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694" w:type="dxa"/>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15"/>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ПЕРВАЯ ПОМОЩЬ / АВАРИЙНЫЕ СИТУАЦИИ</w:t>
            </w:r>
          </w:p>
        </w:tc>
      </w:tr>
      <w:tr w:rsidR="002F739D" w:rsidRPr="004433B3" w:rsidTr="002F739D">
        <w:trPr>
          <w:trHeight w:val="45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средств эвакуации в непосредственной близости к рабочему месту и средств для оказания первой помощи.</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28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Отсутствие знаний по действиям в случае аварийных ситуаций и случае травмирования и ухудшения самочувствия персонала.</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03"/>
        </w:trPr>
        <w:tc>
          <w:tcPr>
            <w:tcW w:w="425" w:type="dxa"/>
          </w:tcPr>
          <w:p w:rsidR="002F739D" w:rsidRPr="004433B3" w:rsidRDefault="002F739D" w:rsidP="002F739D">
            <w:pPr>
              <w:spacing w:line="240" w:lineRule="auto"/>
              <w:ind w:left="34"/>
              <w:jc w:val="center"/>
              <w:rPr>
                <w:rFonts w:ascii="Times New Roman" w:eastAsia="Arial" w:hAnsi="Times New Roman" w:cs="Times New Roman"/>
                <w:b/>
                <w:bCs/>
              </w:rPr>
            </w:pPr>
            <w:r w:rsidRPr="004433B3">
              <w:rPr>
                <w:rFonts w:ascii="Times New Roman" w:eastAsia="Arial" w:hAnsi="Times New Roman" w:cs="Times New Roman"/>
                <w:b/>
                <w:bCs/>
              </w:rPr>
              <w:t xml:space="preserve"> </w:t>
            </w:r>
          </w:p>
        </w:tc>
        <w:tc>
          <w:tcPr>
            <w:tcW w:w="9277" w:type="dxa"/>
            <w:gridSpan w:val="7"/>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ДОПОЛНИТЕЛЬНЫЕ ТРЕБОВАНИЯ ПРИ РАБОТАХ В ЭЛЕКТРОУСТАНОВКАХ</w:t>
            </w:r>
          </w:p>
        </w:tc>
      </w:tr>
      <w:tr w:rsidR="002F739D" w:rsidRPr="004433B3" w:rsidTr="002F739D">
        <w:trPr>
          <w:trHeight w:val="5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Квалификация персонала не соответствует характеру выполняемой работы в электроустановке требованиям НТД РФ, требованиям Заказчика, требованиям установленных в договоре.</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37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Работникам не предоставлены в установленном порядке права работы в электроустановках в качестве ответственных лиц.</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76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Работникам не проведен первичный инструктаж, инструктаж по схеме электроснабжения электроустановки и персонал не ознакомлен с электрической схемой и особенностями электроустановки, в которой проводятся работы.</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Нахождение ответственных лиц или персонала в действующей электроустановке без получения ключа от данной электроустановки у оперативного персонала Заказчика.</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4"/>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Нахождения работника в электроустановке и производство работ без введения в состав бригады в соответствии с требованиями НТД РФ.</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1170"/>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lastRenderedPageBreak/>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Установка в рабочее положение и работа подъемных сооружений в электроустановках выполняется в условиях отсутствия работника, ответственного за безопасное производство работ с применением подъемных сооружений. в тех случаях, когда он требуется в соответствии с НТД РФ, требованиями Заказчика, требованиями, установленными в договоре.</w:t>
            </w:r>
          </w:p>
        </w:tc>
        <w:tc>
          <w:tcPr>
            <w:tcW w:w="851" w:type="dxa"/>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64"/>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Обнаружение факта невозврата ключей от электроустановки ежедневно по окончанию осмотра или работы в электроустановке.</w:t>
            </w:r>
          </w:p>
        </w:tc>
        <w:tc>
          <w:tcPr>
            <w:tcW w:w="851" w:type="dxa"/>
            <w:vAlign w:val="center"/>
          </w:tcPr>
          <w:p w:rsidR="002F739D" w:rsidRPr="004433B3" w:rsidRDefault="002F739D" w:rsidP="002F739D">
            <w:pPr>
              <w:spacing w:line="240" w:lineRule="auto"/>
              <w:rPr>
                <w:rFonts w:ascii="Times New Roman" w:hAnsi="Times New Roman" w:cs="Times New Roman"/>
                <w:b/>
                <w:bCs/>
              </w:rPr>
            </w:pPr>
          </w:p>
        </w:tc>
        <w:tc>
          <w:tcPr>
            <w:tcW w:w="694" w:type="dxa"/>
            <w:vAlign w:val="center"/>
          </w:tcPr>
          <w:p w:rsidR="002F739D" w:rsidRPr="004433B3" w:rsidRDefault="002F739D" w:rsidP="002F739D">
            <w:pPr>
              <w:spacing w:line="240" w:lineRule="auto"/>
              <w:jc w:val="center"/>
              <w:rPr>
                <w:rFonts w:ascii="Times New Roman" w:eastAsia="Arial" w:hAnsi="Times New Roman" w:cs="Times New Roman"/>
                <w:b/>
                <w:bCs/>
              </w:rPr>
            </w:pPr>
            <w:r w:rsidRPr="004433B3">
              <w:rPr>
                <w:rFonts w:ascii="Times New Roman" w:eastAsia="Arial" w:hAnsi="Times New Roman" w:cs="Times New Roman"/>
                <w:b/>
                <w:bCs/>
              </w:rPr>
              <w:t>ОС</w:t>
            </w:r>
          </w:p>
        </w:tc>
        <w:tc>
          <w:tcPr>
            <w:tcW w:w="786"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r>
      <w:tr w:rsidR="002F739D" w:rsidRPr="004433B3" w:rsidTr="002F739D">
        <w:trPr>
          <w:trHeight w:val="52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r w:rsidRPr="004433B3">
              <w:rPr>
                <w:rFonts w:eastAsia="Arial" w:cs="Times New Roman"/>
                <w:sz w:val="22"/>
              </w:rPr>
              <w:t xml:space="preserve"> </w:t>
            </w: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386"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 </w:t>
            </w:r>
          </w:p>
        </w:tc>
        <w:tc>
          <w:tcPr>
            <w:tcW w:w="5754" w:type="dxa"/>
            <w:vAlign w:val="center"/>
          </w:tcPr>
          <w:p w:rsidR="002F739D" w:rsidRPr="004433B3" w:rsidRDefault="002F739D" w:rsidP="002F739D">
            <w:pPr>
              <w:spacing w:line="240" w:lineRule="auto"/>
              <w:rPr>
                <w:rFonts w:ascii="Times New Roman" w:hAnsi="Times New Roman" w:cs="Times New Roman"/>
              </w:rPr>
            </w:pPr>
            <w:r w:rsidRPr="004433B3">
              <w:rPr>
                <w:rFonts w:ascii="Times New Roman" w:eastAsia="Arial" w:hAnsi="Times New Roman" w:cs="Times New Roman"/>
              </w:rPr>
              <w:t xml:space="preserve">Обнаружение факта работы производителя работ, наблюдающего, членов бригады одновременно по нескольким открытым нарядам-допускам.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p w:rsidR="002F739D" w:rsidRPr="004433B3" w:rsidRDefault="002F739D" w:rsidP="002F739D">
            <w:pPr>
              <w:spacing w:line="240" w:lineRule="auto"/>
              <w:jc w:val="center"/>
              <w:rPr>
                <w:rFonts w:ascii="Times New Roman" w:eastAsia="Arial" w:hAnsi="Times New Roman" w:cs="Times New Roman"/>
                <w:b/>
                <w:bCs/>
              </w:rPr>
            </w:pPr>
          </w:p>
        </w:tc>
        <w:tc>
          <w:tcPr>
            <w:tcW w:w="694" w:type="dxa"/>
            <w:vAlign w:val="bottom"/>
          </w:tcPr>
          <w:p w:rsidR="002F739D" w:rsidRPr="004433B3" w:rsidRDefault="002F739D" w:rsidP="002F739D">
            <w:pPr>
              <w:spacing w:line="240" w:lineRule="auto"/>
              <w:rPr>
                <w:rFonts w:ascii="Times New Roman" w:hAnsi="Times New Roman" w:cs="Times New Roman"/>
                <w:b/>
                <w:bCs/>
              </w:rPr>
            </w:pPr>
            <w:r w:rsidRPr="004433B3">
              <w:rPr>
                <w:rFonts w:ascii="Times New Roman" w:eastAsia="Calibri" w:hAnsi="Times New Roman" w:cs="Times New Roman"/>
                <w:b/>
                <w:bCs/>
              </w:rPr>
              <w:t xml:space="preserve"> </w:t>
            </w:r>
          </w:p>
        </w:tc>
        <w:tc>
          <w:tcPr>
            <w:tcW w:w="786" w:type="dxa"/>
            <w:vAlign w:val="bottom"/>
          </w:tcPr>
          <w:p w:rsidR="002F739D" w:rsidRPr="004433B3" w:rsidRDefault="002F739D" w:rsidP="002F739D">
            <w:pPr>
              <w:spacing w:line="240" w:lineRule="auto"/>
              <w:rPr>
                <w:rFonts w:ascii="Times New Roman" w:eastAsia="Calibri" w:hAnsi="Times New Roman" w:cs="Times New Roman"/>
                <w:b/>
                <w:bCs/>
              </w:rPr>
            </w:pPr>
          </w:p>
        </w:tc>
      </w:tr>
      <w:tr w:rsidR="002F739D" w:rsidRPr="004433B3" w:rsidTr="002F739D">
        <w:trPr>
          <w:trHeight w:val="328"/>
        </w:trPr>
        <w:tc>
          <w:tcPr>
            <w:tcW w:w="9702" w:type="dxa"/>
            <w:gridSpan w:val="8"/>
          </w:tcPr>
          <w:p w:rsidR="002F739D" w:rsidRPr="004433B3" w:rsidRDefault="002F739D" w:rsidP="002F739D">
            <w:pPr>
              <w:pStyle w:val="Default"/>
              <w:jc w:val="center"/>
              <w:rPr>
                <w:sz w:val="22"/>
                <w:szCs w:val="22"/>
              </w:rPr>
            </w:pPr>
            <w:r w:rsidRPr="004433B3">
              <w:rPr>
                <w:b/>
                <w:bCs/>
                <w:sz w:val="22"/>
                <w:szCs w:val="22"/>
              </w:rPr>
              <w:t>ПОЖАРНАЯ БЕЗОПАСНОСТЬ</w:t>
            </w:r>
          </w:p>
        </w:tc>
      </w:tr>
      <w:tr w:rsidR="002F739D" w:rsidRPr="004433B3" w:rsidTr="002F739D">
        <w:trPr>
          <w:trHeight w:val="52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Отсутствие или неработоспособность первичных средств пожаротушения в зоне производства огневых работ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ОС</w:t>
            </w: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p>
        </w:tc>
      </w:tr>
      <w:tr w:rsidR="002F739D" w:rsidRPr="004433B3" w:rsidTr="002F739D">
        <w:trPr>
          <w:trHeight w:val="525"/>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Хранение и применение легковоспламеняющихся и горючих жидкостей (ЛВЖ,ГЖ) без специально оборудованных мест, вблизи источников огня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Курение в неустановленных местах/ не организовано место для курения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С</w:t>
            </w: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Перекрытие или использование для хранения зон вокруг пожарных кранов и огнетушителей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Использование неисправной не соответствующей параметрам оборудования электропроводки, прокладка без необходимой защиты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С</w:t>
            </w: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Отсутствие необходимых знаков безопасности в местах, где это необходимо, например, обозначение места для курения.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С</w:t>
            </w: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Хранение инструмента и материала в тамбурах эвакуационных выходов/загромождение эвакуационных выходов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p>
        </w:tc>
      </w:tr>
      <w:tr w:rsidR="002F739D" w:rsidRPr="004433B3" w:rsidTr="002F739D">
        <w:trPr>
          <w:trHeight w:val="249"/>
        </w:trPr>
        <w:tc>
          <w:tcPr>
            <w:tcW w:w="425" w:type="dxa"/>
          </w:tcPr>
          <w:p w:rsidR="002F739D" w:rsidRPr="004433B3" w:rsidRDefault="002F739D" w:rsidP="002F739D">
            <w:pPr>
              <w:pStyle w:val="a7"/>
              <w:widowControl w:val="0"/>
              <w:numPr>
                <w:ilvl w:val="0"/>
                <w:numId w:val="6"/>
              </w:numPr>
              <w:adjustRightInd w:val="0"/>
              <w:spacing w:line="240" w:lineRule="auto"/>
              <w:ind w:left="34" w:firstLine="0"/>
              <w:textAlignment w:val="baseline"/>
              <w:rPr>
                <w:rFonts w:eastAsia="Arial" w:cs="Times New Roman"/>
                <w:sz w:val="22"/>
              </w:rPr>
            </w:pPr>
          </w:p>
        </w:tc>
        <w:tc>
          <w:tcPr>
            <w:tcW w:w="426" w:type="dxa"/>
            <w:vAlign w:val="center"/>
          </w:tcPr>
          <w:p w:rsidR="002F739D" w:rsidRPr="004433B3" w:rsidRDefault="002F739D" w:rsidP="002F739D">
            <w:pPr>
              <w:spacing w:line="240" w:lineRule="auto"/>
              <w:rPr>
                <w:rFonts w:ascii="Times New Roman" w:eastAsia="Arial" w:hAnsi="Times New Roman" w:cs="Times New Roman"/>
              </w:rPr>
            </w:pPr>
          </w:p>
        </w:tc>
        <w:tc>
          <w:tcPr>
            <w:tcW w:w="380" w:type="dxa"/>
            <w:vAlign w:val="center"/>
          </w:tcPr>
          <w:p w:rsidR="002F739D" w:rsidRPr="004433B3" w:rsidRDefault="002F739D" w:rsidP="002F739D">
            <w:pPr>
              <w:spacing w:line="240" w:lineRule="auto"/>
              <w:rPr>
                <w:rFonts w:ascii="Times New Roman" w:eastAsia="Arial" w:hAnsi="Times New Roman" w:cs="Times New Roman"/>
              </w:rPr>
            </w:pPr>
          </w:p>
        </w:tc>
        <w:tc>
          <w:tcPr>
            <w:tcW w:w="386" w:type="dxa"/>
            <w:vAlign w:val="center"/>
          </w:tcPr>
          <w:p w:rsidR="002F739D" w:rsidRPr="004433B3" w:rsidRDefault="002F739D" w:rsidP="002F739D">
            <w:pPr>
              <w:spacing w:line="240" w:lineRule="auto"/>
              <w:rPr>
                <w:rFonts w:ascii="Times New Roman" w:eastAsia="Arial" w:hAnsi="Times New Roman" w:cs="Times New Roman"/>
              </w:rPr>
            </w:pPr>
          </w:p>
        </w:tc>
        <w:tc>
          <w:tcPr>
            <w:tcW w:w="5754" w:type="dxa"/>
            <w:vAlign w:val="center"/>
          </w:tcPr>
          <w:p w:rsidR="002F739D" w:rsidRPr="004433B3" w:rsidRDefault="002F739D" w:rsidP="002F739D">
            <w:pPr>
              <w:pStyle w:val="Default"/>
              <w:jc w:val="both"/>
              <w:rPr>
                <w:sz w:val="22"/>
                <w:szCs w:val="22"/>
              </w:rPr>
            </w:pPr>
            <w:r w:rsidRPr="004433B3">
              <w:rPr>
                <w:sz w:val="22"/>
                <w:szCs w:val="22"/>
              </w:rPr>
              <w:t xml:space="preserve">Разведение костров и т.п на территории объекта (строительной площадки, вблизи зданий, на территории складов),сжигание строительного мусора, использование открытого огня для обогрева </w:t>
            </w:r>
          </w:p>
        </w:tc>
        <w:tc>
          <w:tcPr>
            <w:tcW w:w="851" w:type="dxa"/>
            <w:vAlign w:val="center"/>
          </w:tcPr>
          <w:p w:rsidR="002F739D" w:rsidRPr="004433B3" w:rsidRDefault="002F739D" w:rsidP="002F739D">
            <w:pPr>
              <w:spacing w:line="240" w:lineRule="auto"/>
              <w:jc w:val="center"/>
              <w:rPr>
                <w:rFonts w:ascii="Times New Roman" w:eastAsia="Calibri" w:hAnsi="Times New Roman" w:cs="Times New Roman"/>
                <w:b/>
                <w:bCs/>
              </w:rPr>
            </w:pPr>
            <w:r w:rsidRPr="004433B3">
              <w:rPr>
                <w:rFonts w:ascii="Times New Roman" w:eastAsia="Calibri" w:hAnsi="Times New Roman" w:cs="Times New Roman"/>
                <w:b/>
                <w:bCs/>
              </w:rPr>
              <w:t>КС</w:t>
            </w:r>
          </w:p>
        </w:tc>
        <w:tc>
          <w:tcPr>
            <w:tcW w:w="694" w:type="dxa"/>
            <w:vAlign w:val="bottom"/>
          </w:tcPr>
          <w:p w:rsidR="002F739D" w:rsidRPr="004433B3" w:rsidRDefault="002F739D" w:rsidP="002F739D">
            <w:pPr>
              <w:spacing w:line="240" w:lineRule="auto"/>
              <w:jc w:val="center"/>
              <w:rPr>
                <w:rFonts w:ascii="Times New Roman" w:eastAsia="Calibri" w:hAnsi="Times New Roman" w:cs="Times New Roman"/>
                <w:b/>
                <w:bCs/>
              </w:rPr>
            </w:pPr>
          </w:p>
        </w:tc>
        <w:tc>
          <w:tcPr>
            <w:tcW w:w="786" w:type="dxa"/>
            <w:vAlign w:val="bottom"/>
          </w:tcPr>
          <w:p w:rsidR="002F739D" w:rsidRPr="004433B3" w:rsidRDefault="002F739D" w:rsidP="002F739D">
            <w:pPr>
              <w:spacing w:line="240" w:lineRule="auto"/>
              <w:jc w:val="center"/>
              <w:rPr>
                <w:rFonts w:ascii="Times New Roman" w:eastAsia="Calibri" w:hAnsi="Times New Roman" w:cs="Times New Roman"/>
                <w:b/>
                <w:bCs/>
              </w:rPr>
            </w:pPr>
          </w:p>
        </w:tc>
      </w:tr>
    </w:tbl>
    <w:p w:rsidR="002F739D" w:rsidRPr="004433B3" w:rsidRDefault="002F739D" w:rsidP="002F739D">
      <w:pPr>
        <w:spacing w:line="240" w:lineRule="auto"/>
        <w:rPr>
          <w:rFonts w:ascii="Times New Roman" w:hAnsi="Times New Roman" w:cs="Times New Roman"/>
        </w:rPr>
      </w:pPr>
      <w:bookmarkStart w:id="9" w:name="_Hlk121306613"/>
    </w:p>
    <w:bookmarkEnd w:id="9"/>
    <w:p w:rsidR="002F739D" w:rsidRPr="004433B3" w:rsidRDefault="002F739D" w:rsidP="002F739D">
      <w:pPr>
        <w:spacing w:line="240" w:lineRule="auto"/>
        <w:ind w:left="142"/>
        <w:rPr>
          <w:rFonts w:ascii="Times New Roman" w:hAnsi="Times New Roman" w:cs="Times New Roman"/>
          <w:b/>
        </w:rPr>
      </w:pPr>
      <w:r w:rsidRPr="004433B3">
        <w:rPr>
          <w:rFonts w:ascii="Times New Roman" w:hAnsi="Times New Roman" w:cs="Times New Roman"/>
          <w:b/>
        </w:rPr>
        <w:t>Описание конкретных нарушений, фотографии (при наличии), комментарии:</w:t>
      </w:r>
    </w:p>
    <w:p w:rsidR="002F739D" w:rsidRPr="004433B3" w:rsidRDefault="002F739D" w:rsidP="002F739D">
      <w:pPr>
        <w:spacing w:line="240" w:lineRule="auto"/>
        <w:rPr>
          <w:rFonts w:ascii="Times New Roman" w:hAnsi="Times New Roman" w:cs="Times New Roman"/>
        </w:rPr>
      </w:pPr>
    </w:p>
    <w:tbl>
      <w:tblPr>
        <w:tblW w:w="9639" w:type="dxa"/>
        <w:tblInd w:w="137" w:type="dxa"/>
        <w:tblLayout w:type="fixed"/>
        <w:tblCellMar>
          <w:left w:w="0" w:type="dxa"/>
          <w:right w:w="0" w:type="dxa"/>
        </w:tblCellMar>
        <w:tblLook w:val="0000" w:firstRow="0" w:lastRow="0" w:firstColumn="0" w:lastColumn="0" w:noHBand="0" w:noVBand="0"/>
      </w:tblPr>
      <w:tblGrid>
        <w:gridCol w:w="425"/>
        <w:gridCol w:w="9214"/>
      </w:tblGrid>
      <w:tr w:rsidR="002F739D" w:rsidRPr="004433B3" w:rsidTr="002F739D">
        <w:trPr>
          <w:trHeight w:val="218"/>
        </w:trPr>
        <w:tc>
          <w:tcPr>
            <w:tcW w:w="425" w:type="dxa"/>
            <w:tcBorders>
              <w:top w:val="single" w:sz="4" w:space="0" w:color="auto"/>
              <w:left w:val="single" w:sz="4" w:space="0" w:color="auto"/>
              <w:bottom w:val="nil"/>
              <w:right w:val="nil"/>
            </w:tcBorders>
            <w:shd w:val="clear" w:color="auto" w:fill="FFFFFF"/>
          </w:tcPr>
          <w:p w:rsidR="002F739D" w:rsidRPr="004433B3" w:rsidRDefault="002F739D" w:rsidP="002F739D">
            <w:pPr>
              <w:spacing w:line="220" w:lineRule="exact"/>
              <w:ind w:firstLine="6"/>
              <w:rPr>
                <w:rFonts w:ascii="Times New Roman" w:eastAsia="Times New Roman" w:hAnsi="Times New Roman" w:cs="Times New Roman"/>
                <w:lang w:eastAsia="ru-RU"/>
              </w:rPr>
            </w:pPr>
            <w:r w:rsidRPr="004433B3">
              <w:rPr>
                <w:rFonts w:ascii="Times New Roman" w:eastAsia="Times New Roman" w:hAnsi="Times New Roman" w:cs="Times New Roman"/>
                <w:b/>
                <w:bCs/>
                <w:color w:val="000000"/>
                <w:lang w:eastAsia="ru-RU"/>
              </w:rPr>
              <w:t>№</w:t>
            </w:r>
            <w:r w:rsidRPr="004433B3">
              <w:rPr>
                <w:rFonts w:ascii="Times New Roman" w:eastAsia="Times New Roman" w:hAnsi="Times New Roman" w:cs="Times New Roman"/>
                <w:lang w:eastAsia="ru-RU"/>
              </w:rPr>
              <w:t xml:space="preserve"> </w:t>
            </w:r>
            <w:r w:rsidRPr="004433B3">
              <w:rPr>
                <w:rFonts w:ascii="Times New Roman" w:eastAsia="Times New Roman" w:hAnsi="Times New Roman" w:cs="Times New Roman"/>
                <w:b/>
                <w:bCs/>
                <w:color w:val="000000"/>
                <w:lang w:eastAsia="ru-RU"/>
              </w:rPr>
              <w:t>п/п</w:t>
            </w:r>
          </w:p>
        </w:tc>
        <w:tc>
          <w:tcPr>
            <w:tcW w:w="9214" w:type="dxa"/>
            <w:tcBorders>
              <w:top w:val="single" w:sz="4" w:space="0" w:color="auto"/>
              <w:left w:val="single" w:sz="4" w:space="0" w:color="auto"/>
              <w:bottom w:val="nil"/>
              <w:right w:val="single" w:sz="4" w:space="0" w:color="auto"/>
            </w:tcBorders>
            <w:shd w:val="clear" w:color="auto" w:fill="FFFFFF"/>
          </w:tcPr>
          <w:p w:rsidR="002F739D" w:rsidRPr="004433B3" w:rsidRDefault="002F739D" w:rsidP="002F739D">
            <w:pPr>
              <w:spacing w:line="220" w:lineRule="exact"/>
              <w:ind w:left="138"/>
              <w:rPr>
                <w:rFonts w:ascii="Times New Roman" w:eastAsia="Times New Roman" w:hAnsi="Times New Roman" w:cs="Times New Roman"/>
                <w:lang w:eastAsia="ru-RU"/>
              </w:rPr>
            </w:pPr>
            <w:r w:rsidRPr="004433B3">
              <w:rPr>
                <w:rFonts w:ascii="Times New Roman" w:eastAsia="Times New Roman" w:hAnsi="Times New Roman" w:cs="Times New Roman"/>
                <w:b/>
                <w:bCs/>
                <w:color w:val="000000"/>
                <w:lang w:eastAsia="ru-RU"/>
              </w:rPr>
              <w:t>Описание нарушения с указанием ФИО и должности нарушителя, фотофиксации (при наличии) нарушения, ссылки на НПА, НТД, ЛНА</w:t>
            </w: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r w:rsidR="002F739D" w:rsidRPr="004433B3" w:rsidTr="002F739D">
        <w:trPr>
          <w:trHeight w:val="64"/>
        </w:trPr>
        <w:tc>
          <w:tcPr>
            <w:tcW w:w="425" w:type="dxa"/>
            <w:tcBorders>
              <w:top w:val="single" w:sz="4" w:space="0" w:color="auto"/>
              <w:left w:val="single" w:sz="4" w:space="0" w:color="auto"/>
              <w:bottom w:val="single" w:sz="4" w:space="0" w:color="auto"/>
              <w:right w:val="nil"/>
            </w:tcBorders>
            <w:shd w:val="clear" w:color="auto" w:fill="FFFFFF"/>
          </w:tcPr>
          <w:p w:rsidR="002F739D" w:rsidRPr="004433B3" w:rsidRDefault="002F739D" w:rsidP="002F739D">
            <w:pPr>
              <w:spacing w:line="240" w:lineRule="auto"/>
              <w:rPr>
                <w:rFonts w:ascii="Times New Roman" w:eastAsia="Times New Roman" w:hAnsi="Times New Roman" w:cs="Times New Roman"/>
                <w:lang w:eastAsia="ru-RU"/>
              </w:rPr>
            </w:pPr>
          </w:p>
        </w:tc>
        <w:tc>
          <w:tcPr>
            <w:tcW w:w="9214" w:type="dxa"/>
            <w:tcBorders>
              <w:top w:val="single" w:sz="4" w:space="0" w:color="auto"/>
              <w:left w:val="single" w:sz="4" w:space="0" w:color="auto"/>
              <w:bottom w:val="single" w:sz="4" w:space="0" w:color="auto"/>
              <w:right w:val="single" w:sz="4" w:space="0" w:color="auto"/>
            </w:tcBorders>
            <w:shd w:val="clear" w:color="auto" w:fill="FFFFFF"/>
          </w:tcPr>
          <w:p w:rsidR="002F739D" w:rsidRPr="004433B3" w:rsidRDefault="002F739D" w:rsidP="002F739D">
            <w:pPr>
              <w:spacing w:line="240" w:lineRule="auto"/>
              <w:ind w:firstLine="284"/>
              <w:rPr>
                <w:rFonts w:ascii="Times New Roman" w:eastAsia="Times New Roman" w:hAnsi="Times New Roman" w:cs="Times New Roman"/>
                <w:lang w:eastAsia="ru-RU"/>
              </w:rPr>
            </w:pPr>
          </w:p>
          <w:p w:rsidR="002F739D" w:rsidRPr="004433B3" w:rsidRDefault="002F739D" w:rsidP="002F739D">
            <w:pPr>
              <w:spacing w:line="240" w:lineRule="auto"/>
              <w:ind w:firstLine="284"/>
              <w:rPr>
                <w:rFonts w:ascii="Times New Roman" w:eastAsia="Times New Roman" w:hAnsi="Times New Roman" w:cs="Times New Roman"/>
                <w:lang w:eastAsia="ru-RU"/>
              </w:rPr>
            </w:pPr>
          </w:p>
        </w:tc>
      </w:tr>
    </w:tbl>
    <w:p w:rsidR="002F739D" w:rsidRPr="004433B3" w:rsidRDefault="002F739D" w:rsidP="002F739D">
      <w:pPr>
        <w:spacing w:line="240" w:lineRule="auto"/>
        <w:rPr>
          <w:rFonts w:ascii="Times New Roman" w:hAnsi="Times New Roman" w:cs="Times New Roman"/>
        </w:rPr>
      </w:pPr>
    </w:p>
    <w:p w:rsidR="002F739D" w:rsidRPr="004433B3" w:rsidRDefault="002F739D" w:rsidP="002F739D">
      <w:pPr>
        <w:spacing w:line="240" w:lineRule="auto"/>
        <w:rPr>
          <w:rFonts w:ascii="Times New Roman" w:hAnsi="Times New Roman" w:cs="Times New Roman"/>
        </w:rPr>
      </w:pPr>
      <w:r w:rsidRPr="004433B3">
        <w:rPr>
          <w:rFonts w:ascii="Times New Roman" w:hAnsi="Times New Roman" w:cs="Times New Roman"/>
        </w:rPr>
        <w:t>Подписи:</w:t>
      </w:r>
    </w:p>
    <w:p w:rsidR="002F739D" w:rsidRPr="004433B3" w:rsidRDefault="002F739D" w:rsidP="002F739D">
      <w:pPr>
        <w:spacing w:line="240" w:lineRule="auto"/>
        <w:rPr>
          <w:rFonts w:ascii="Times New Roman" w:hAnsi="Times New Roman" w:cs="Times New Roman"/>
        </w:rPr>
      </w:pPr>
    </w:p>
    <w:tbl>
      <w:tblPr>
        <w:tblW w:w="9866" w:type="dxa"/>
        <w:tblInd w:w="108" w:type="dxa"/>
        <w:tblLook w:val="00A0" w:firstRow="1" w:lastRow="0" w:firstColumn="1" w:lastColumn="0" w:noHBand="0" w:noVBand="0"/>
      </w:tblPr>
      <w:tblGrid>
        <w:gridCol w:w="2740"/>
        <w:gridCol w:w="235"/>
        <w:gridCol w:w="2184"/>
        <w:gridCol w:w="236"/>
        <w:gridCol w:w="2183"/>
        <w:gridCol w:w="236"/>
        <w:gridCol w:w="2052"/>
      </w:tblGrid>
      <w:tr w:rsidR="002F739D" w:rsidRPr="004433B3" w:rsidTr="002F739D">
        <w:tc>
          <w:tcPr>
            <w:tcW w:w="2694" w:type="dxa"/>
          </w:tcPr>
          <w:p w:rsidR="002F739D" w:rsidRPr="004433B3" w:rsidRDefault="002F739D" w:rsidP="002F739D">
            <w:pPr>
              <w:spacing w:line="240" w:lineRule="auto"/>
              <w:rPr>
                <w:rFonts w:ascii="Times New Roman" w:hAnsi="Times New Roman" w:cs="Times New Roman"/>
              </w:rPr>
            </w:pPr>
            <w:r w:rsidRPr="004433B3">
              <w:rPr>
                <w:rFonts w:ascii="Times New Roman" w:hAnsi="Times New Roman" w:cs="Times New Roman"/>
              </w:rPr>
              <w:t xml:space="preserve">Представитель </w:t>
            </w:r>
          </w:p>
          <w:p w:rsidR="002F739D" w:rsidRPr="004433B3" w:rsidRDefault="002F739D" w:rsidP="002F739D">
            <w:pPr>
              <w:spacing w:line="240" w:lineRule="auto"/>
              <w:rPr>
                <w:rFonts w:ascii="Times New Roman" w:hAnsi="Times New Roman" w:cs="Times New Roman"/>
              </w:rPr>
            </w:pPr>
            <w:r w:rsidRPr="004433B3">
              <w:rPr>
                <w:rFonts w:ascii="Times New Roman" w:hAnsi="Times New Roman" w:cs="Times New Roman"/>
              </w:rPr>
              <w:t>АО «КУЗБАССЭНЕРГО»</w:t>
            </w:r>
          </w:p>
        </w:tc>
        <w:tc>
          <w:tcPr>
            <w:tcW w:w="236" w:type="dxa"/>
          </w:tcPr>
          <w:p w:rsidR="002F739D" w:rsidRPr="004433B3" w:rsidRDefault="002F739D" w:rsidP="002F739D">
            <w:pPr>
              <w:spacing w:line="240" w:lineRule="auto"/>
              <w:rPr>
                <w:rFonts w:ascii="Times New Roman" w:hAnsi="Times New Roman" w:cs="Times New Roman"/>
              </w:rPr>
            </w:pPr>
          </w:p>
        </w:tc>
        <w:tc>
          <w:tcPr>
            <w:tcW w:w="2198"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200"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066"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r>
      <w:tr w:rsidR="002F739D" w:rsidRPr="004433B3" w:rsidTr="002F739D">
        <w:tc>
          <w:tcPr>
            <w:tcW w:w="2694" w:type="dxa"/>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198"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должность</w:t>
            </w:r>
          </w:p>
        </w:tc>
        <w:tc>
          <w:tcPr>
            <w:tcW w:w="236" w:type="dxa"/>
          </w:tcPr>
          <w:p w:rsidR="002F739D" w:rsidRPr="004433B3" w:rsidRDefault="002F739D" w:rsidP="002F739D">
            <w:pPr>
              <w:spacing w:line="240" w:lineRule="auto"/>
              <w:jc w:val="center"/>
              <w:rPr>
                <w:rFonts w:ascii="Times New Roman" w:hAnsi="Times New Roman" w:cs="Times New Roman"/>
              </w:rPr>
            </w:pPr>
          </w:p>
        </w:tc>
        <w:tc>
          <w:tcPr>
            <w:tcW w:w="2200"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Подпись</w:t>
            </w:r>
          </w:p>
        </w:tc>
        <w:tc>
          <w:tcPr>
            <w:tcW w:w="236" w:type="dxa"/>
          </w:tcPr>
          <w:p w:rsidR="002F739D" w:rsidRPr="004433B3" w:rsidRDefault="002F739D" w:rsidP="002F739D">
            <w:pPr>
              <w:spacing w:line="240" w:lineRule="auto"/>
              <w:jc w:val="center"/>
              <w:rPr>
                <w:rFonts w:ascii="Times New Roman" w:hAnsi="Times New Roman" w:cs="Times New Roman"/>
              </w:rPr>
            </w:pPr>
          </w:p>
        </w:tc>
        <w:tc>
          <w:tcPr>
            <w:tcW w:w="2066"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Фамилия. И. О.</w:t>
            </w:r>
          </w:p>
        </w:tc>
      </w:tr>
      <w:tr w:rsidR="002F739D" w:rsidRPr="004433B3" w:rsidTr="002F739D">
        <w:tc>
          <w:tcPr>
            <w:tcW w:w="2694" w:type="dxa"/>
          </w:tcPr>
          <w:p w:rsidR="002F739D" w:rsidRPr="004433B3" w:rsidRDefault="002F739D" w:rsidP="002F739D">
            <w:pPr>
              <w:spacing w:line="240" w:lineRule="auto"/>
              <w:rPr>
                <w:rFonts w:ascii="Times New Roman" w:hAnsi="Times New Roman" w:cs="Times New Roman"/>
                <w:lang w:val="en-US"/>
              </w:rPr>
            </w:pPr>
            <w:r w:rsidRPr="004433B3">
              <w:rPr>
                <w:rFonts w:ascii="Times New Roman" w:hAnsi="Times New Roman" w:cs="Times New Roman"/>
              </w:rPr>
              <w:t xml:space="preserve">Представитель </w:t>
            </w:r>
          </w:p>
          <w:p w:rsidR="002F739D" w:rsidRPr="004433B3" w:rsidRDefault="002F739D" w:rsidP="002F739D">
            <w:pPr>
              <w:spacing w:line="240" w:lineRule="auto"/>
              <w:rPr>
                <w:rFonts w:ascii="Times New Roman" w:hAnsi="Times New Roman" w:cs="Times New Roman"/>
              </w:rPr>
            </w:pPr>
            <w:r w:rsidRPr="004433B3">
              <w:rPr>
                <w:rFonts w:ascii="Times New Roman" w:hAnsi="Times New Roman" w:cs="Times New Roman"/>
              </w:rPr>
              <w:t>Подрядной(субподрядной) организации:</w:t>
            </w:r>
          </w:p>
        </w:tc>
        <w:tc>
          <w:tcPr>
            <w:tcW w:w="236" w:type="dxa"/>
          </w:tcPr>
          <w:p w:rsidR="002F739D" w:rsidRPr="004433B3" w:rsidRDefault="002F739D" w:rsidP="002F739D">
            <w:pPr>
              <w:spacing w:line="240" w:lineRule="auto"/>
              <w:rPr>
                <w:rFonts w:ascii="Times New Roman" w:hAnsi="Times New Roman" w:cs="Times New Roman"/>
              </w:rPr>
            </w:pPr>
          </w:p>
        </w:tc>
        <w:tc>
          <w:tcPr>
            <w:tcW w:w="2198"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200"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066" w:type="dxa"/>
            <w:tcBorders>
              <w:bottom w:val="single" w:sz="4" w:space="0" w:color="auto"/>
            </w:tcBorders>
          </w:tcPr>
          <w:p w:rsidR="002F739D" w:rsidRPr="004433B3" w:rsidRDefault="002F739D" w:rsidP="002F739D">
            <w:pPr>
              <w:spacing w:line="240" w:lineRule="auto"/>
              <w:rPr>
                <w:rFonts w:ascii="Times New Roman" w:hAnsi="Times New Roman" w:cs="Times New Roman"/>
              </w:rPr>
            </w:pPr>
          </w:p>
        </w:tc>
      </w:tr>
      <w:tr w:rsidR="002F739D" w:rsidRPr="004433B3" w:rsidTr="002F739D">
        <w:tc>
          <w:tcPr>
            <w:tcW w:w="2694" w:type="dxa"/>
          </w:tcPr>
          <w:p w:rsidR="002F739D" w:rsidRPr="004433B3" w:rsidRDefault="002F739D" w:rsidP="002F739D">
            <w:pPr>
              <w:spacing w:line="240" w:lineRule="auto"/>
              <w:rPr>
                <w:rFonts w:ascii="Times New Roman" w:hAnsi="Times New Roman" w:cs="Times New Roman"/>
              </w:rPr>
            </w:pPr>
          </w:p>
        </w:tc>
        <w:tc>
          <w:tcPr>
            <w:tcW w:w="236" w:type="dxa"/>
          </w:tcPr>
          <w:p w:rsidR="002F739D" w:rsidRPr="004433B3" w:rsidRDefault="002F739D" w:rsidP="002F739D">
            <w:pPr>
              <w:spacing w:line="240" w:lineRule="auto"/>
              <w:rPr>
                <w:rFonts w:ascii="Times New Roman" w:hAnsi="Times New Roman" w:cs="Times New Roman"/>
              </w:rPr>
            </w:pPr>
          </w:p>
        </w:tc>
        <w:tc>
          <w:tcPr>
            <w:tcW w:w="2198"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должность</w:t>
            </w:r>
          </w:p>
        </w:tc>
        <w:tc>
          <w:tcPr>
            <w:tcW w:w="236" w:type="dxa"/>
          </w:tcPr>
          <w:p w:rsidR="002F739D" w:rsidRPr="004433B3" w:rsidRDefault="002F739D" w:rsidP="002F739D">
            <w:pPr>
              <w:spacing w:line="240" w:lineRule="auto"/>
              <w:jc w:val="center"/>
              <w:rPr>
                <w:rFonts w:ascii="Times New Roman" w:hAnsi="Times New Roman" w:cs="Times New Roman"/>
              </w:rPr>
            </w:pPr>
          </w:p>
        </w:tc>
        <w:tc>
          <w:tcPr>
            <w:tcW w:w="2200"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Подпись</w:t>
            </w:r>
          </w:p>
        </w:tc>
        <w:tc>
          <w:tcPr>
            <w:tcW w:w="236" w:type="dxa"/>
          </w:tcPr>
          <w:p w:rsidR="002F739D" w:rsidRPr="004433B3" w:rsidRDefault="002F739D" w:rsidP="002F739D">
            <w:pPr>
              <w:spacing w:line="240" w:lineRule="auto"/>
              <w:jc w:val="center"/>
              <w:rPr>
                <w:rFonts w:ascii="Times New Roman" w:hAnsi="Times New Roman" w:cs="Times New Roman"/>
              </w:rPr>
            </w:pPr>
          </w:p>
        </w:tc>
        <w:tc>
          <w:tcPr>
            <w:tcW w:w="2066" w:type="dxa"/>
            <w:tcBorders>
              <w:top w:val="single" w:sz="4" w:space="0" w:color="auto"/>
            </w:tcBorders>
          </w:tcPr>
          <w:p w:rsidR="002F739D" w:rsidRPr="004433B3" w:rsidRDefault="002F739D" w:rsidP="002F739D">
            <w:pPr>
              <w:spacing w:line="240" w:lineRule="auto"/>
              <w:jc w:val="center"/>
              <w:rPr>
                <w:rFonts w:ascii="Times New Roman" w:hAnsi="Times New Roman" w:cs="Times New Roman"/>
              </w:rPr>
            </w:pPr>
            <w:r w:rsidRPr="004433B3">
              <w:rPr>
                <w:rFonts w:ascii="Times New Roman" w:hAnsi="Times New Roman" w:cs="Times New Roman"/>
              </w:rPr>
              <w:t>Фамилия. И. О.</w:t>
            </w:r>
          </w:p>
        </w:tc>
      </w:tr>
    </w:tbl>
    <w:p w:rsidR="002F739D" w:rsidRPr="004433B3" w:rsidRDefault="002F739D" w:rsidP="002F739D">
      <w:pPr>
        <w:spacing w:line="240" w:lineRule="auto"/>
        <w:rPr>
          <w:rFonts w:ascii="Times New Roman" w:hAnsi="Times New Roman" w:cs="Times New Roman"/>
        </w:rPr>
        <w:sectPr w:rsidR="002F739D" w:rsidRPr="004433B3" w:rsidSect="002F739D">
          <w:pgSz w:w="11906" w:h="16838"/>
          <w:pgMar w:top="1134" w:right="1134" w:bottom="1276" w:left="1701" w:header="737" w:footer="403" w:gutter="0"/>
          <w:cols w:space="708"/>
          <w:titlePg/>
          <w:docGrid w:linePitch="360"/>
        </w:sectPr>
      </w:pPr>
    </w:p>
    <w:p w:rsidR="002F739D" w:rsidRPr="008169A6" w:rsidRDefault="002F739D" w:rsidP="002F739D">
      <w:pPr>
        <w:pStyle w:val="1"/>
        <w:spacing w:before="0" w:line="240" w:lineRule="auto"/>
        <w:rPr>
          <w:rFonts w:cs="Times New Roman"/>
        </w:rPr>
      </w:pPr>
      <w:bookmarkStart w:id="10" w:name="_Toc151725829"/>
      <w:bookmarkStart w:id="11" w:name="_Toc208848407"/>
      <w:r w:rsidRPr="008169A6">
        <w:rPr>
          <w:rFonts w:cs="Times New Roman"/>
        </w:rPr>
        <w:lastRenderedPageBreak/>
        <w:t xml:space="preserve">Приложение № </w:t>
      </w:r>
      <w:bookmarkEnd w:id="10"/>
      <w:r>
        <w:rPr>
          <w:rFonts w:cs="Times New Roman"/>
        </w:rPr>
        <w:t xml:space="preserve">5 - </w:t>
      </w:r>
      <w:r w:rsidRPr="008169A6">
        <w:rPr>
          <w:rFonts w:cs="Times New Roman"/>
        </w:rPr>
        <w:t>Порядок применения и перечень штрафных санкций, применяемых к Подрядчику</w:t>
      </w:r>
      <w:bookmarkEnd w:id="11"/>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 xml:space="preserve">На основании оформленного Акта проверки подрядной (субподрядной) организации (по форме приложения 4) исполнитель по договору составляет служебную записку с предложениями о применении штрафных санкций и направляет ее руководителю энергообъекта.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 xml:space="preserve">На основании оформленного Акта расследования несчастного случая, произошедшего по вине работника (работников) Подрядчика (Субподрядчика) по форме Н1 (Приказ Министерства труда России от 20.04.2022 N 223н) исполнитель по договору составляет служебную записку с предложениями о применении штрафных санкций и направляет ее руководителю энергообъекта. </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Начальник СОТиПК, инспектор управления/отдела оперативного контроля, руководители структурных подразделений также имеют право инициировать применение штрафных санкций, направив соответствующую служебную записку в адрес руководителя энергообъекта.</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Порядок предъявления претензии подрядной организации осуществляется в соответствии с регламентом АО «Кузбассэнерго» «Порядок предъявления претензий контрагентам/рассмотрения предъявленных контрагентами претензий по гражданско-правовым договорам и иным сделкам». Срок предъявления претензии не должен превышать 20 дней с момента обнаружения нарушения.</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Лицом, инициировавшим применение штрафных санкций, информация об их применении направляется в адрес СОТиПК.</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На энергообъекте должен быть организован учет выставленных претензий и взысканных штрафов за нарушение требований производственной безопасности через АИС InSight.</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Считать нарушения Подрядчиками правил охраны труда и промышленной безопасности, приведшие к тяжёлым и смертельным травмам работников или имевшие высокий потенциал для наступления таких последствий существенным нарушением соответствующих договоров.</w:t>
      </w:r>
    </w:p>
    <w:p w:rsidR="002F739D" w:rsidRPr="002F739D" w:rsidRDefault="002F739D" w:rsidP="002F739D">
      <w:pPr>
        <w:rPr>
          <w:rFonts w:ascii="Times New Roman" w:hAnsi="Times New Roman" w:cs="Times New Roman"/>
          <w:sz w:val="24"/>
          <w:szCs w:val="24"/>
        </w:rPr>
      </w:pPr>
      <w:r w:rsidRPr="002F739D">
        <w:rPr>
          <w:rFonts w:ascii="Times New Roman" w:hAnsi="Times New Roman" w:cs="Times New Roman"/>
          <w:sz w:val="24"/>
          <w:szCs w:val="24"/>
        </w:rPr>
        <w:t>В договор с Подрядчиком должна быть включена оговорка, что совокупный размер ответственности Подрядчика за указанные ниже нарушения не должен превышать 20% от стоимости Договора.</w:t>
      </w:r>
    </w:p>
    <w:p w:rsidR="002F739D" w:rsidRPr="002F739D" w:rsidRDefault="002F739D" w:rsidP="002F739D">
      <w:pPr>
        <w:ind w:firstLine="709"/>
        <w:rPr>
          <w:rFonts w:ascii="Times New Roman" w:hAnsi="Times New Roman" w:cs="Times New Roman"/>
          <w:sz w:val="24"/>
          <w:szCs w:val="24"/>
        </w:rPr>
      </w:pPr>
      <w:r w:rsidRPr="002F739D">
        <w:rPr>
          <w:rFonts w:ascii="Times New Roman" w:hAnsi="Times New Roman" w:cs="Times New Roman"/>
          <w:sz w:val="24"/>
          <w:szCs w:val="24"/>
        </w:rPr>
        <w:t>Возможен механизм частичного снижения штрафа на сумму, потраченную на устранение нарушений: общая сумма штрафа по пунктам №№ 3-4, 6, 8-17, 23, 27-29, 36-38, 40, 42, 45, 47 может быть снижена на ту часть суммы, которая потрачена на устранение нарушений, касающихся отсутствия или ненадлежащего состояния оборудования, инструментов, СИЗ, несоответствие квалификации работников, для работы непосредственно на объекте действия договора. Решение о зачете части потраченной суммы и снижения суммы штрафа принимает Руководитель предприятия заказчика, на основании письменного обращения подрядчика.</w:t>
      </w:r>
    </w:p>
    <w:p w:rsidR="002F739D" w:rsidRDefault="002F739D" w:rsidP="00456E6E">
      <w:pPr>
        <w:spacing w:before="120" w:after="120" w:line="240" w:lineRule="auto"/>
        <w:rPr>
          <w:rFonts w:ascii="Times New Roman" w:hAnsi="Times New Roman" w:cs="Times New Roman"/>
          <w:b/>
          <w:sz w:val="24"/>
          <w:szCs w:val="24"/>
        </w:rPr>
      </w:pPr>
      <w:r w:rsidRPr="002F739D">
        <w:rPr>
          <w:rFonts w:ascii="Times New Roman" w:hAnsi="Times New Roman" w:cs="Times New Roman"/>
          <w:sz w:val="24"/>
          <w:szCs w:val="24"/>
        </w:rPr>
        <w:t>Для этого Подрядчик в течение 10 (десяти) рабочих дней с момента получения претензии обязан предоставить Руководителю предприятия заказчика письменное обращение</w:t>
      </w:r>
    </w:p>
    <w:p w:rsidR="00456E6E" w:rsidRPr="002F739D" w:rsidRDefault="00456E6E" w:rsidP="00456E6E">
      <w:pPr>
        <w:spacing w:before="120" w:after="120" w:line="240" w:lineRule="auto"/>
        <w:rPr>
          <w:rFonts w:ascii="Times New Roman" w:hAnsi="Times New Roman" w:cs="Times New Roman"/>
          <w:b/>
          <w:sz w:val="24"/>
          <w:szCs w:val="24"/>
        </w:rPr>
      </w:pPr>
      <w:r w:rsidRPr="002F739D">
        <w:rPr>
          <w:rFonts w:ascii="Times New Roman" w:hAnsi="Times New Roman" w:cs="Times New Roman"/>
          <w:b/>
          <w:sz w:val="24"/>
          <w:szCs w:val="24"/>
        </w:rPr>
        <w:lastRenderedPageBreak/>
        <w:t xml:space="preserve">Перечень штрафных санкций, применяемых к подрядчику </w:t>
      </w:r>
    </w:p>
    <w:tbl>
      <w:tblPr>
        <w:tblStyle w:val="af0"/>
        <w:tblW w:w="9780" w:type="dxa"/>
        <w:tblInd w:w="0" w:type="dxa"/>
        <w:tblLayout w:type="fixed"/>
        <w:tblLook w:val="04A0" w:firstRow="1" w:lastRow="0" w:firstColumn="1" w:lastColumn="0" w:noHBand="0" w:noVBand="1"/>
      </w:tblPr>
      <w:tblGrid>
        <w:gridCol w:w="402"/>
        <w:gridCol w:w="6823"/>
        <w:gridCol w:w="2555"/>
      </w:tblGrid>
      <w:tr w:rsidR="00456E6E" w:rsidRPr="00C05AA3" w:rsidTr="002F739D">
        <w:trPr>
          <w:cnfStyle w:val="100000000000" w:firstRow="1" w:lastRow="0" w:firstColumn="0" w:lastColumn="0" w:oddVBand="0" w:evenVBand="0" w:oddHBand="0" w:evenHBand="0" w:firstRowFirstColumn="0" w:firstRowLastColumn="0" w:lastRowFirstColumn="0" w:lastRowLastColumn="0"/>
          <w:trHeight w:val="1208"/>
        </w:trPr>
        <w:tc>
          <w:tcPr>
            <w:tcW w:w="402" w:type="dxa"/>
            <w:shd w:val="clear" w:color="auto" w:fill="auto"/>
            <w:hideMark/>
          </w:tcPr>
          <w:p w:rsidR="00456E6E" w:rsidRPr="00C05AA3" w:rsidRDefault="00456E6E" w:rsidP="002F739D">
            <w:pPr>
              <w:pStyle w:val="ac"/>
              <w:spacing w:before="0" w:after="0"/>
              <w:rPr>
                <w:rFonts w:ascii="Times New Roman" w:hAnsi="Times New Roman" w:cs="Times New Roman"/>
                <w:color w:val="000000" w:themeColor="text1"/>
                <w:sz w:val="22"/>
                <w:szCs w:val="22"/>
              </w:rPr>
            </w:pPr>
            <w:r w:rsidRPr="00C05AA3">
              <w:rPr>
                <w:rFonts w:ascii="Times New Roman" w:hAnsi="Times New Roman" w:cs="Times New Roman"/>
                <w:color w:val="000000" w:themeColor="text1"/>
                <w:sz w:val="22"/>
                <w:szCs w:val="22"/>
              </w:rPr>
              <w:t>№ п/п</w:t>
            </w:r>
          </w:p>
        </w:tc>
        <w:tc>
          <w:tcPr>
            <w:tcW w:w="6823" w:type="dxa"/>
            <w:shd w:val="clear" w:color="auto" w:fill="auto"/>
            <w:hideMark/>
          </w:tcPr>
          <w:p w:rsidR="00456E6E" w:rsidRPr="00C05AA3" w:rsidRDefault="00456E6E" w:rsidP="002F739D">
            <w:pPr>
              <w:pStyle w:val="ac"/>
              <w:spacing w:before="0" w:after="0"/>
              <w:rPr>
                <w:rFonts w:ascii="Times New Roman" w:hAnsi="Times New Roman" w:cs="Times New Roman"/>
                <w:color w:val="000000" w:themeColor="text1"/>
                <w:sz w:val="22"/>
                <w:szCs w:val="22"/>
              </w:rPr>
            </w:pPr>
            <w:r w:rsidRPr="00C05AA3">
              <w:rPr>
                <w:rFonts w:ascii="Times New Roman" w:hAnsi="Times New Roman" w:cs="Times New Roman"/>
                <w:color w:val="000000" w:themeColor="text1"/>
                <w:sz w:val="22"/>
                <w:szCs w:val="22"/>
              </w:rPr>
              <w:t>Критерий применения штрафных санкций</w:t>
            </w:r>
          </w:p>
        </w:tc>
        <w:tc>
          <w:tcPr>
            <w:tcW w:w="2555" w:type="dxa"/>
            <w:shd w:val="clear" w:color="auto" w:fill="auto"/>
          </w:tcPr>
          <w:p w:rsidR="00456E6E" w:rsidRPr="00C05AA3" w:rsidRDefault="00456E6E" w:rsidP="002F739D">
            <w:pPr>
              <w:pStyle w:val="ac"/>
              <w:spacing w:before="0" w:after="0"/>
              <w:rPr>
                <w:rFonts w:ascii="Times New Roman" w:hAnsi="Times New Roman" w:cs="Times New Roman"/>
                <w:color w:val="000000" w:themeColor="text1"/>
                <w:sz w:val="22"/>
                <w:szCs w:val="22"/>
              </w:rPr>
            </w:pPr>
            <w:r w:rsidRPr="00C05AA3">
              <w:rPr>
                <w:rFonts w:ascii="Times New Roman" w:hAnsi="Times New Roman" w:cs="Times New Roman"/>
                <w:color w:val="000000" w:themeColor="text1"/>
                <w:sz w:val="22"/>
                <w:szCs w:val="22"/>
              </w:rPr>
              <w:t>Штрафные санкции, руб.</w:t>
            </w:r>
          </w:p>
          <w:p w:rsidR="00456E6E" w:rsidRPr="00C05AA3" w:rsidRDefault="00456E6E" w:rsidP="002F739D">
            <w:pPr>
              <w:pStyle w:val="ac"/>
              <w:spacing w:before="0" w:after="0"/>
              <w:rPr>
                <w:rFonts w:ascii="Times New Roman" w:hAnsi="Times New Roman" w:cs="Times New Roman"/>
                <w:color w:val="000000" w:themeColor="text1"/>
                <w:sz w:val="22"/>
                <w:szCs w:val="22"/>
              </w:rPr>
            </w:pPr>
            <w:r w:rsidRPr="00C05AA3">
              <w:rPr>
                <w:rFonts w:ascii="Times New Roman" w:hAnsi="Times New Roman" w:cs="Times New Roman"/>
                <w:color w:val="000000" w:themeColor="text1"/>
                <w:sz w:val="22"/>
                <w:szCs w:val="22"/>
              </w:rPr>
              <w:t>(за каждое выявленное нарушение / за каждый зафиксированный несчастный случай)</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1</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e"/>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Нарушение, классифицируемое в соответствии с Актом проверки, указанным в  Приложении № 4, как Крайне серьезное (КС)</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300 000</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2</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e"/>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Нарушение, классифицируемое в соответствии с Актом проверки, указанным в  Приложении № 4, как Очень серьезное (ОС)</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200 000</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3</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e"/>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Нарушение, классифицируемое в соответствии с Актом проверки, указанным в  Приложении № 4, как Серьезное (С)</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100 000</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4</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Default"/>
              <w:rPr>
                <w:color w:val="000000" w:themeColor="text1"/>
                <w:sz w:val="22"/>
                <w:szCs w:val="22"/>
              </w:rPr>
            </w:pPr>
            <w:r w:rsidRPr="00C05AA3">
              <w:rPr>
                <w:color w:val="000000" w:themeColor="text1"/>
                <w:sz w:val="22"/>
                <w:szCs w:val="22"/>
              </w:rPr>
              <w:t>Произошедший по вине работника (работников) подрядной организации несчастный случай со смертельным исходом (в соответствии с оформленным актом расследования по форме Н1)</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10 000 000</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5</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Default"/>
              <w:rPr>
                <w:color w:val="000000" w:themeColor="text1"/>
                <w:sz w:val="22"/>
                <w:szCs w:val="22"/>
              </w:rPr>
            </w:pPr>
            <w:r w:rsidRPr="00C05AA3">
              <w:rPr>
                <w:color w:val="000000" w:themeColor="text1"/>
                <w:sz w:val="22"/>
                <w:szCs w:val="22"/>
              </w:rPr>
              <w:t>Произошедший по вине работника (работников) подрядной организации тяжелый или групповой (в соответствии с оформленным актом расследования по форме Н1)</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5 000 000</w:t>
            </w:r>
          </w:p>
        </w:tc>
      </w:tr>
      <w:tr w:rsidR="00456E6E" w:rsidRPr="00C05AA3" w:rsidTr="002F739D">
        <w:trPr>
          <w:trHeight w:val="227"/>
        </w:trPr>
        <w:tc>
          <w:tcPr>
            <w:tcW w:w="402"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6</w:t>
            </w:r>
          </w:p>
        </w:tc>
        <w:tc>
          <w:tcPr>
            <w:tcW w:w="6823" w:type="dxa"/>
            <w:tcBorders>
              <w:top w:val="single" w:sz="4" w:space="0" w:color="053868"/>
              <w:left w:val="single" w:sz="4" w:space="0" w:color="053868"/>
              <w:bottom w:val="single" w:sz="4" w:space="0" w:color="053868"/>
              <w:right w:val="single" w:sz="4" w:space="0" w:color="053868"/>
            </w:tcBorders>
            <w:shd w:val="clear" w:color="auto" w:fill="auto"/>
          </w:tcPr>
          <w:p w:rsidR="00456E6E" w:rsidRPr="00C05AA3" w:rsidRDefault="00456E6E" w:rsidP="002F739D">
            <w:pPr>
              <w:pStyle w:val="Default"/>
              <w:rPr>
                <w:color w:val="000000" w:themeColor="text1"/>
                <w:sz w:val="22"/>
                <w:szCs w:val="22"/>
              </w:rPr>
            </w:pPr>
            <w:r w:rsidRPr="00C05AA3">
              <w:rPr>
                <w:color w:val="000000" w:themeColor="text1"/>
                <w:sz w:val="22"/>
                <w:szCs w:val="22"/>
              </w:rPr>
              <w:t>Произошедший по вине работника (работников) подрядной организации легкий несчастный случай (в соответствии с оформленным актом расследования по форме Н1)</w:t>
            </w:r>
          </w:p>
        </w:tc>
        <w:tc>
          <w:tcPr>
            <w:tcW w:w="2555" w:type="dxa"/>
            <w:tcBorders>
              <w:top w:val="single" w:sz="4" w:space="0" w:color="053868"/>
              <w:left w:val="single" w:sz="4" w:space="0" w:color="053868"/>
              <w:bottom w:val="single" w:sz="4" w:space="0" w:color="053868"/>
              <w:right w:val="single" w:sz="4" w:space="0" w:color="053868"/>
            </w:tcBorders>
            <w:shd w:val="clear" w:color="auto" w:fill="auto"/>
            <w:vAlign w:val="center"/>
          </w:tcPr>
          <w:p w:rsidR="00456E6E" w:rsidRPr="00C05AA3" w:rsidRDefault="00456E6E" w:rsidP="002F739D">
            <w:pPr>
              <w:pStyle w:val="ad"/>
              <w:spacing w:before="0"/>
              <w:rPr>
                <w:rFonts w:ascii="Times New Roman" w:hAnsi="Times New Roman"/>
                <w:color w:val="000000" w:themeColor="text1"/>
                <w:sz w:val="22"/>
                <w:szCs w:val="22"/>
              </w:rPr>
            </w:pPr>
            <w:r w:rsidRPr="00C05AA3">
              <w:rPr>
                <w:rFonts w:ascii="Times New Roman" w:hAnsi="Times New Roman"/>
                <w:color w:val="000000" w:themeColor="text1"/>
                <w:sz w:val="22"/>
                <w:szCs w:val="22"/>
              </w:rPr>
              <w:t>500 000</w:t>
            </w:r>
          </w:p>
        </w:tc>
      </w:tr>
    </w:tbl>
    <w:p w:rsidR="006960FD" w:rsidRPr="002F739D" w:rsidRDefault="006960FD" w:rsidP="002F739D">
      <w:pPr>
        <w:tabs>
          <w:tab w:val="left" w:pos="3210"/>
        </w:tabs>
        <w:rPr>
          <w:rFonts w:ascii="Times New Roman" w:hAnsi="Times New Roman" w:cs="Times New Roman"/>
          <w:sz w:val="24"/>
          <w:szCs w:val="24"/>
          <w:lang w:val="en-US"/>
        </w:rPr>
      </w:pPr>
    </w:p>
    <w:sectPr w:rsidR="006960FD" w:rsidRPr="002F739D" w:rsidSect="00456E6E">
      <w:headerReference w:type="even" r:id="rId7"/>
      <w:headerReference w:type="default" r:id="rId8"/>
      <w:footerReference w:type="even" r:id="rId9"/>
      <w:footerReference w:type="default" r:id="rId10"/>
      <w:headerReference w:type="first" r:id="rId11"/>
      <w:footerReference w:type="first" r:id="rId12"/>
      <w:pgSz w:w="11906" w:h="16838"/>
      <w:pgMar w:top="1134" w:right="1134" w:bottom="1276" w:left="1701" w:header="737"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39D" w:rsidRDefault="002F739D" w:rsidP="006960FD">
      <w:pPr>
        <w:spacing w:after="0" w:line="240" w:lineRule="auto"/>
      </w:pPr>
      <w:r>
        <w:separator/>
      </w:r>
    </w:p>
  </w:endnote>
  <w:endnote w:type="continuationSeparator" w:id="0">
    <w:p w:rsidR="002F739D" w:rsidRDefault="002F739D" w:rsidP="00696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39D" w:rsidRDefault="002F739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39D" w:rsidRPr="004352D5" w:rsidRDefault="002F739D" w:rsidP="002F739D">
    <w:pPr>
      <w:pStyle w:val="a5"/>
      <w:pBdr>
        <w:top w:val="single" w:sz="4" w:space="1" w:color="auto"/>
      </w:pBdr>
      <w:tabs>
        <w:tab w:val="clear" w:pos="4677"/>
        <w:tab w:val="clear" w:pos="9355"/>
        <w:tab w:val="left" w:pos="7513"/>
      </w:tabs>
      <w:spacing w:before="240"/>
      <w:rPr>
        <w:rFonts w:cs="Times New Roman"/>
      </w:rPr>
    </w:pPr>
    <w:r w:rsidRPr="004352D5">
      <w:rPr>
        <w:rFonts w:cs="Times New Roman"/>
        <w:sz w:val="20"/>
        <w:szCs w:val="20"/>
      </w:rPr>
      <w:t>Настоящий документ поддерживается в электронном виде. Управляемая версия докуме</w:t>
    </w:r>
    <w:r>
      <w:rPr>
        <w:rFonts w:cs="Times New Roman"/>
        <w:sz w:val="20"/>
        <w:szCs w:val="20"/>
      </w:rPr>
      <w:t xml:space="preserve">нта размещена на сетевом диске. </w:t>
    </w:r>
    <w:r w:rsidRPr="004352D5">
      <w:rPr>
        <w:rFonts w:cs="Times New Roman"/>
        <w:sz w:val="20"/>
        <w:szCs w:val="20"/>
      </w:rPr>
      <w:t>Ответственность за актуальность печатной версии возлагается на пользователя</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39D" w:rsidRDefault="002F73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39D" w:rsidRDefault="002F739D" w:rsidP="006960FD">
      <w:pPr>
        <w:spacing w:after="0" w:line="240" w:lineRule="auto"/>
      </w:pPr>
      <w:r>
        <w:separator/>
      </w:r>
    </w:p>
  </w:footnote>
  <w:footnote w:type="continuationSeparator" w:id="0">
    <w:p w:rsidR="002F739D" w:rsidRDefault="002F739D" w:rsidP="00696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39D" w:rsidRDefault="002F73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4784"/>
      <w:gridCol w:w="1879"/>
    </w:tblGrid>
    <w:tr w:rsidR="002F739D" w:rsidRPr="004352D5" w:rsidTr="002F739D">
      <w:trPr>
        <w:trHeight w:val="703"/>
      </w:trPr>
      <w:tc>
        <w:tcPr>
          <w:tcW w:w="1383" w:type="pct"/>
          <w:vAlign w:val="center"/>
        </w:tcPr>
        <w:p w:rsidR="002F739D" w:rsidRPr="004352D5" w:rsidRDefault="002F739D" w:rsidP="002F739D">
          <w:pPr>
            <w:pStyle w:val="a3"/>
            <w:jc w:val="center"/>
            <w:rPr>
              <w:rFonts w:cs="Times New Roman"/>
            </w:rPr>
          </w:pPr>
          <w:r>
            <w:rPr>
              <w:rFonts w:cs="Times New Roman"/>
              <w:sz w:val="20"/>
              <w:szCs w:val="20"/>
            </w:rPr>
            <w:t>АО «Кузбассэнерго»</w:t>
          </w:r>
        </w:p>
      </w:tc>
      <w:tc>
        <w:tcPr>
          <w:tcW w:w="2597" w:type="pct"/>
          <w:vAlign w:val="center"/>
        </w:tcPr>
        <w:p w:rsidR="002F739D" w:rsidRPr="00BE236C" w:rsidRDefault="002F739D" w:rsidP="002F739D">
          <w:pPr>
            <w:pStyle w:val="a3"/>
            <w:jc w:val="center"/>
            <w:rPr>
              <w:rFonts w:cs="Times New Roman"/>
              <w:sz w:val="20"/>
              <w:szCs w:val="20"/>
            </w:rPr>
          </w:pPr>
          <w:r>
            <w:rPr>
              <w:rFonts w:cs="Times New Roman"/>
              <w:sz w:val="20"/>
              <w:szCs w:val="20"/>
            </w:rPr>
            <w:t>С-КЭ-В8-05</w:t>
          </w:r>
        </w:p>
        <w:p w:rsidR="002F739D" w:rsidRPr="004352D5" w:rsidRDefault="002F739D" w:rsidP="002F739D">
          <w:pPr>
            <w:pStyle w:val="a3"/>
            <w:jc w:val="center"/>
            <w:rPr>
              <w:rFonts w:cs="Times New Roman"/>
              <w:sz w:val="20"/>
              <w:szCs w:val="20"/>
            </w:rPr>
          </w:pPr>
          <w:r>
            <w:rPr>
              <w:rFonts w:cs="Times New Roman"/>
              <w:sz w:val="20"/>
              <w:szCs w:val="20"/>
            </w:rPr>
            <w:t>Управление подрядными организациями</w:t>
          </w:r>
          <w:r w:rsidRPr="0089264D">
            <w:rPr>
              <w:rFonts w:cs="Times New Roman"/>
              <w:sz w:val="20"/>
              <w:szCs w:val="20"/>
            </w:rPr>
            <w:t xml:space="preserve"> в области производственной безопасности</w:t>
          </w:r>
        </w:p>
      </w:tc>
      <w:tc>
        <w:tcPr>
          <w:tcW w:w="1020" w:type="pct"/>
          <w:vAlign w:val="center"/>
        </w:tcPr>
        <w:p w:rsidR="002F739D" w:rsidRPr="004352D5" w:rsidRDefault="002F739D" w:rsidP="002F739D">
          <w:pPr>
            <w:pStyle w:val="a3"/>
            <w:rPr>
              <w:rFonts w:cs="Times New Roman"/>
              <w:sz w:val="20"/>
              <w:szCs w:val="20"/>
            </w:rPr>
          </w:pPr>
          <w:r w:rsidRPr="004352D5">
            <w:rPr>
              <w:rFonts w:cs="Times New Roman"/>
              <w:sz w:val="20"/>
              <w:szCs w:val="20"/>
            </w:rPr>
            <w:t xml:space="preserve">Страница </w:t>
          </w:r>
          <w:r w:rsidRPr="004352D5">
            <w:rPr>
              <w:rStyle w:val="aa"/>
              <w:rFonts w:cs="Times New Roman"/>
              <w:sz w:val="20"/>
              <w:szCs w:val="20"/>
            </w:rPr>
            <w:fldChar w:fldCharType="begin"/>
          </w:r>
          <w:r w:rsidRPr="004352D5">
            <w:rPr>
              <w:rStyle w:val="aa"/>
              <w:rFonts w:cs="Times New Roman"/>
              <w:sz w:val="20"/>
              <w:szCs w:val="20"/>
            </w:rPr>
            <w:instrText xml:space="preserve"> PAGE </w:instrText>
          </w:r>
          <w:r w:rsidRPr="004352D5">
            <w:rPr>
              <w:rStyle w:val="aa"/>
              <w:rFonts w:cs="Times New Roman"/>
              <w:sz w:val="20"/>
              <w:szCs w:val="20"/>
            </w:rPr>
            <w:fldChar w:fldCharType="separate"/>
          </w:r>
          <w:r w:rsidR="00A629F1">
            <w:rPr>
              <w:rStyle w:val="aa"/>
              <w:rFonts w:cs="Times New Roman"/>
              <w:noProof/>
              <w:sz w:val="20"/>
              <w:szCs w:val="20"/>
            </w:rPr>
            <w:t>29</w:t>
          </w:r>
          <w:r w:rsidRPr="004352D5">
            <w:rPr>
              <w:rStyle w:val="aa"/>
              <w:rFonts w:cs="Times New Roman"/>
              <w:sz w:val="20"/>
              <w:szCs w:val="20"/>
            </w:rPr>
            <w:fldChar w:fldCharType="end"/>
          </w:r>
          <w:r w:rsidRPr="004352D5">
            <w:rPr>
              <w:rFonts w:cs="Times New Roman"/>
              <w:sz w:val="20"/>
              <w:szCs w:val="20"/>
            </w:rPr>
            <w:t xml:space="preserve"> из </w:t>
          </w:r>
          <w:r w:rsidRPr="007526FA">
            <w:rPr>
              <w:sz w:val="20"/>
              <w:szCs w:val="20"/>
            </w:rPr>
            <w:fldChar w:fldCharType="begin"/>
          </w:r>
          <w:r w:rsidRPr="007526FA">
            <w:rPr>
              <w:sz w:val="20"/>
              <w:szCs w:val="20"/>
            </w:rPr>
            <w:instrText xml:space="preserve"> NUMPAGES  </w:instrText>
          </w:r>
          <w:r w:rsidRPr="007526FA">
            <w:rPr>
              <w:sz w:val="20"/>
              <w:szCs w:val="20"/>
            </w:rPr>
            <w:fldChar w:fldCharType="separate"/>
          </w:r>
          <w:r w:rsidR="00A629F1">
            <w:rPr>
              <w:noProof/>
              <w:sz w:val="20"/>
              <w:szCs w:val="20"/>
            </w:rPr>
            <w:t>29</w:t>
          </w:r>
          <w:r w:rsidRPr="007526FA">
            <w:rPr>
              <w:sz w:val="20"/>
              <w:szCs w:val="20"/>
            </w:rPr>
            <w:fldChar w:fldCharType="end"/>
          </w:r>
        </w:p>
        <w:p w:rsidR="002F739D" w:rsidRPr="004352D5" w:rsidRDefault="002F739D" w:rsidP="002F739D">
          <w:pPr>
            <w:pStyle w:val="a3"/>
            <w:rPr>
              <w:rFonts w:cs="Times New Roman"/>
              <w:sz w:val="20"/>
              <w:szCs w:val="20"/>
            </w:rPr>
          </w:pPr>
          <w:r>
            <w:rPr>
              <w:rFonts w:cs="Times New Roman"/>
              <w:sz w:val="20"/>
              <w:szCs w:val="20"/>
            </w:rPr>
            <w:t>Редакция 1.0</w:t>
          </w:r>
        </w:p>
      </w:tc>
    </w:tr>
  </w:tbl>
  <w:p w:rsidR="002F739D" w:rsidRPr="00FE0ADA" w:rsidRDefault="002F739D" w:rsidP="002F73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39D" w:rsidRDefault="002F73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F685E"/>
    <w:multiLevelType w:val="multilevel"/>
    <w:tmpl w:val="E5023876"/>
    <w:styleLink w:val="Stile1"/>
    <w:lvl w:ilvl="0">
      <w:start w:val="1"/>
      <w:numFmt w:val="bullet"/>
      <w:pStyle w:val="6Bullet"/>
      <w:lvlText w:val=""/>
      <w:lvlJc w:val="left"/>
      <w:pPr>
        <w:tabs>
          <w:tab w:val="num" w:pos="851"/>
        </w:tabs>
        <w:ind w:left="851" w:hanging="284"/>
      </w:pPr>
      <w:rPr>
        <w:rFonts w:ascii="Symbol" w:hAnsi="Symbol" w:hint="default"/>
        <w:color w:val="auto"/>
      </w:rPr>
    </w:lvl>
    <w:lvl w:ilvl="1">
      <w:start w:val="1"/>
      <w:numFmt w:val="bullet"/>
      <w:lvlText w:val="o"/>
      <w:lvlJc w:val="left"/>
      <w:pPr>
        <w:tabs>
          <w:tab w:val="num" w:pos="1191"/>
        </w:tabs>
        <w:ind w:left="1191" w:hanging="284"/>
      </w:pPr>
      <w:rPr>
        <w:rFonts w:ascii="Courier New" w:hAnsi="Courier New" w:hint="default"/>
        <w:color w:val="auto"/>
      </w:rPr>
    </w:lvl>
    <w:lvl w:ilvl="2">
      <w:start w:val="1"/>
      <w:numFmt w:val="bullet"/>
      <w:lvlText w:val=""/>
      <w:lvlJc w:val="left"/>
      <w:pPr>
        <w:tabs>
          <w:tab w:val="num" w:pos="1531"/>
        </w:tabs>
        <w:ind w:left="1531" w:hanging="284"/>
      </w:pPr>
      <w:rPr>
        <w:rFonts w:ascii="Symbol" w:hAnsi="Symbol" w:hint="default"/>
      </w:rPr>
    </w:lvl>
    <w:lvl w:ilvl="3">
      <w:start w:val="1"/>
      <w:numFmt w:val="bullet"/>
      <w:lvlText w:val="o"/>
      <w:lvlJc w:val="left"/>
      <w:pPr>
        <w:tabs>
          <w:tab w:val="num" w:pos="1871"/>
        </w:tabs>
        <w:ind w:left="1871" w:hanging="284"/>
      </w:pPr>
      <w:rPr>
        <w:rFonts w:ascii="Courier New" w:hAnsi="Courier New" w:hint="default"/>
        <w:color w:val="auto"/>
      </w:rPr>
    </w:lvl>
    <w:lvl w:ilvl="4">
      <w:start w:val="1"/>
      <w:numFmt w:val="bullet"/>
      <w:lvlText w:val=""/>
      <w:lvlJc w:val="left"/>
      <w:pPr>
        <w:tabs>
          <w:tab w:val="num" w:pos="2211"/>
        </w:tabs>
        <w:ind w:left="2211" w:hanging="284"/>
      </w:pPr>
      <w:rPr>
        <w:rFonts w:ascii="Symbol" w:hAnsi="Symbol" w:hint="default"/>
      </w:rPr>
    </w:lvl>
    <w:lvl w:ilvl="5">
      <w:start w:val="1"/>
      <w:numFmt w:val="bullet"/>
      <w:lvlText w:val="o"/>
      <w:lvlJc w:val="left"/>
      <w:pPr>
        <w:tabs>
          <w:tab w:val="num" w:pos="2551"/>
        </w:tabs>
        <w:ind w:left="2551" w:hanging="284"/>
      </w:pPr>
      <w:rPr>
        <w:rFonts w:ascii="Courier New" w:hAnsi="Courier New" w:hint="default"/>
        <w:color w:val="auto"/>
      </w:rPr>
    </w:lvl>
    <w:lvl w:ilvl="6">
      <w:start w:val="1"/>
      <w:numFmt w:val="bullet"/>
      <w:lvlText w:val=""/>
      <w:lvlJc w:val="left"/>
      <w:pPr>
        <w:tabs>
          <w:tab w:val="num" w:pos="2891"/>
        </w:tabs>
        <w:ind w:left="2891" w:hanging="284"/>
      </w:pPr>
      <w:rPr>
        <w:rFonts w:ascii="Symbol" w:hAnsi="Symbol" w:hint="default"/>
      </w:rPr>
    </w:lvl>
    <w:lvl w:ilvl="7">
      <w:start w:val="1"/>
      <w:numFmt w:val="bullet"/>
      <w:lvlText w:val="o"/>
      <w:lvlJc w:val="left"/>
      <w:pPr>
        <w:tabs>
          <w:tab w:val="num" w:pos="3231"/>
        </w:tabs>
        <w:ind w:left="3231" w:hanging="284"/>
      </w:pPr>
      <w:rPr>
        <w:rFonts w:ascii="Courier New" w:hAnsi="Courier New" w:hint="default"/>
        <w:color w:val="auto"/>
      </w:rPr>
    </w:lvl>
    <w:lvl w:ilvl="8">
      <w:start w:val="1"/>
      <w:numFmt w:val="bullet"/>
      <w:lvlText w:val=""/>
      <w:lvlJc w:val="left"/>
      <w:pPr>
        <w:tabs>
          <w:tab w:val="num" w:pos="3571"/>
        </w:tabs>
        <w:ind w:left="3571" w:hanging="284"/>
      </w:pPr>
      <w:rPr>
        <w:rFonts w:ascii="Symbol" w:hAnsi="Symbol" w:hint="default"/>
      </w:rPr>
    </w:lvl>
  </w:abstractNum>
  <w:abstractNum w:abstractNumId="1" w15:restartNumberingAfterBreak="0">
    <w:nsid w:val="0E242BF2"/>
    <w:multiLevelType w:val="hybridMultilevel"/>
    <w:tmpl w:val="58FAF838"/>
    <w:lvl w:ilvl="0" w:tplc="01687170">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15:restartNumberingAfterBreak="0">
    <w:nsid w:val="34E43A3A"/>
    <w:multiLevelType w:val="multilevel"/>
    <w:tmpl w:val="FB6E48D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D17809"/>
    <w:multiLevelType w:val="multilevel"/>
    <w:tmpl w:val="E5023876"/>
    <w:numStyleLink w:val="Stile1"/>
  </w:abstractNum>
  <w:abstractNum w:abstractNumId="4" w15:restartNumberingAfterBreak="0">
    <w:nsid w:val="43B8346B"/>
    <w:multiLevelType w:val="multilevel"/>
    <w:tmpl w:val="FB6E48D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7097CA1"/>
    <w:multiLevelType w:val="hybridMultilevel"/>
    <w:tmpl w:val="94AAD26E"/>
    <w:lvl w:ilvl="0" w:tplc="6B46D0E0">
      <w:start w:val="1"/>
      <w:numFmt w:val="decimal"/>
      <w:lvlText w:val="%1."/>
      <w:lvlJc w:val="left"/>
      <w:pPr>
        <w:ind w:left="360" w:hanging="360"/>
      </w:pPr>
    </w:lvl>
    <w:lvl w:ilvl="1" w:tplc="D75C60FA">
      <w:start w:val="1"/>
      <w:numFmt w:val="lowerLetter"/>
      <w:lvlText w:val="%2."/>
      <w:lvlJc w:val="left"/>
      <w:pPr>
        <w:ind w:left="1080" w:hanging="360"/>
      </w:pPr>
    </w:lvl>
    <w:lvl w:ilvl="2" w:tplc="D69CB8D6">
      <w:start w:val="1"/>
      <w:numFmt w:val="lowerRoman"/>
      <w:lvlText w:val="%3."/>
      <w:lvlJc w:val="right"/>
      <w:pPr>
        <w:ind w:left="1800" w:hanging="180"/>
      </w:pPr>
    </w:lvl>
    <w:lvl w:ilvl="3" w:tplc="81948CF4">
      <w:start w:val="1"/>
      <w:numFmt w:val="decimal"/>
      <w:lvlText w:val="%4."/>
      <w:lvlJc w:val="left"/>
      <w:pPr>
        <w:ind w:left="2520" w:hanging="360"/>
      </w:pPr>
    </w:lvl>
    <w:lvl w:ilvl="4" w:tplc="D86C5528">
      <w:start w:val="1"/>
      <w:numFmt w:val="lowerLetter"/>
      <w:lvlText w:val="%5."/>
      <w:lvlJc w:val="left"/>
      <w:pPr>
        <w:ind w:left="3240" w:hanging="360"/>
      </w:pPr>
    </w:lvl>
    <w:lvl w:ilvl="5" w:tplc="30C2F4FC">
      <w:start w:val="1"/>
      <w:numFmt w:val="lowerRoman"/>
      <w:lvlText w:val="%6."/>
      <w:lvlJc w:val="right"/>
      <w:pPr>
        <w:ind w:left="3960" w:hanging="180"/>
      </w:pPr>
    </w:lvl>
    <w:lvl w:ilvl="6" w:tplc="F1E45CEE">
      <w:start w:val="1"/>
      <w:numFmt w:val="decimal"/>
      <w:lvlText w:val="%7."/>
      <w:lvlJc w:val="left"/>
      <w:pPr>
        <w:ind w:left="4680" w:hanging="360"/>
      </w:pPr>
    </w:lvl>
    <w:lvl w:ilvl="7" w:tplc="961AD468">
      <w:start w:val="1"/>
      <w:numFmt w:val="lowerLetter"/>
      <w:lvlText w:val="%8."/>
      <w:lvlJc w:val="left"/>
      <w:pPr>
        <w:ind w:left="5400" w:hanging="360"/>
      </w:pPr>
    </w:lvl>
    <w:lvl w:ilvl="8" w:tplc="55BC82EC">
      <w:start w:val="1"/>
      <w:numFmt w:val="lowerRoman"/>
      <w:lvlText w:val="%9."/>
      <w:lvlJc w:val="right"/>
      <w:pPr>
        <w:ind w:left="6120" w:hanging="180"/>
      </w:pPr>
    </w:lvl>
  </w:abstractNum>
  <w:abstractNum w:abstractNumId="6" w15:restartNumberingAfterBreak="0">
    <w:nsid w:val="7C0173A2"/>
    <w:multiLevelType w:val="hybridMultilevel"/>
    <w:tmpl w:val="358E17A6"/>
    <w:lvl w:ilvl="0" w:tplc="3796DE92">
      <w:start w:val="1"/>
      <w:numFmt w:val="bullet"/>
      <w:suff w:val="space"/>
      <w:lvlText w:val=""/>
      <w:lvlJc w:val="left"/>
      <w:pPr>
        <w:ind w:left="0" w:firstLine="0"/>
      </w:pPr>
      <w:rPr>
        <w:rFonts w:ascii="Symbol" w:hAnsi="Symbol" w:hint="default"/>
      </w:rPr>
    </w:lvl>
    <w:lvl w:ilvl="1" w:tplc="0419000F">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7" w15:restartNumberingAfterBreak="0">
    <w:nsid w:val="7F8438A3"/>
    <w:multiLevelType w:val="multilevel"/>
    <w:tmpl w:val="484AA8EA"/>
    <w:lvl w:ilvl="0">
      <w:numFmt w:val="decimal"/>
      <w:lvlText w:val=""/>
      <w:lvlJc w:val="left"/>
      <w:pPr>
        <w:ind w:left="0" w:firstLine="0"/>
      </w:pPr>
      <w:rPr>
        <w:rFonts w:hint="default"/>
      </w:rPr>
    </w:lvl>
    <w:lvl w:ilvl="1">
      <w:numFmt w:val="decimal"/>
      <w:lvlText w:val=""/>
      <w:lvlJc w:val="left"/>
      <w:pPr>
        <w:ind w:left="0" w:firstLine="0"/>
      </w:pPr>
      <w:rPr>
        <w:rFonts w:hint="default"/>
      </w:rPr>
    </w:lvl>
    <w:lvl w:ilvl="2">
      <w:start w:val="1"/>
      <w:numFmt w:val="bullet"/>
      <w:suff w:val="space"/>
      <w:lvlText w:val=""/>
      <w:lvlJc w:val="left"/>
      <w:pPr>
        <w:ind w:left="0" w:firstLine="0"/>
      </w:pPr>
      <w:rPr>
        <w:rFonts w:ascii="Symbol" w:hAnsi="Symbol"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7"/>
  </w:num>
  <w:num w:numId="2">
    <w:abstractNumId w:val="6"/>
  </w:num>
  <w:num w:numId="3">
    <w:abstractNumId w:val="0"/>
  </w:num>
  <w:num w:numId="4">
    <w:abstractNumId w:val="3"/>
  </w:num>
  <w:num w:numId="5">
    <w:abstractNumId w:val="2"/>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7B4"/>
    <w:rsid w:val="000A215B"/>
    <w:rsid w:val="002F739D"/>
    <w:rsid w:val="004433B3"/>
    <w:rsid w:val="00456E6E"/>
    <w:rsid w:val="005427B4"/>
    <w:rsid w:val="006960FD"/>
    <w:rsid w:val="00A629F1"/>
    <w:rsid w:val="00AF4E83"/>
    <w:rsid w:val="00C57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828E"/>
  <w15:chartTrackingRefBased/>
  <w15:docId w15:val="{45063D24-8E5B-4F9A-84B1-73F6AB2B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SECTION Heading 1,§1."/>
    <w:basedOn w:val="a"/>
    <w:next w:val="a"/>
    <w:link w:val="10"/>
    <w:uiPriority w:val="9"/>
    <w:qFormat/>
    <w:rsid w:val="006960FD"/>
    <w:pPr>
      <w:keepNext/>
      <w:keepLines/>
      <w:tabs>
        <w:tab w:val="left" w:pos="425"/>
      </w:tabs>
      <w:spacing w:before="120" w:after="120" w:line="288" w:lineRule="auto"/>
      <w:jc w:val="both"/>
      <w:outlineLvl w:val="0"/>
    </w:pPr>
    <w:rPr>
      <w:rFonts w:ascii="Times New Roman" w:eastAsiaTheme="majorEastAsia" w:hAnsi="Times New Roman" w:cstheme="majorBidi"/>
      <w:b/>
      <w:bCs/>
      <w:color w:val="000000" w:themeColor="text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ul,Heder"/>
    <w:basedOn w:val="a"/>
    <w:link w:val="a4"/>
    <w:unhideWhenUsed/>
    <w:rsid w:val="006960FD"/>
    <w:pPr>
      <w:tabs>
        <w:tab w:val="center" w:pos="4677"/>
        <w:tab w:val="right" w:pos="9355"/>
      </w:tabs>
      <w:spacing w:after="0" w:line="240" w:lineRule="auto"/>
    </w:pPr>
  </w:style>
  <w:style w:type="character" w:customStyle="1" w:styleId="a4">
    <w:name w:val="Верхний колонтитул Знак"/>
    <w:aliases w:val="Titul Знак,Heder Знак"/>
    <w:basedOn w:val="a0"/>
    <w:link w:val="a3"/>
    <w:rsid w:val="006960FD"/>
  </w:style>
  <w:style w:type="paragraph" w:styleId="a5">
    <w:name w:val="footer"/>
    <w:basedOn w:val="a"/>
    <w:link w:val="a6"/>
    <w:uiPriority w:val="99"/>
    <w:unhideWhenUsed/>
    <w:rsid w:val="006960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60FD"/>
  </w:style>
  <w:style w:type="character" w:customStyle="1" w:styleId="10">
    <w:name w:val="Заголовок 1 Знак"/>
    <w:aliases w:val="SECTION Heading 1 Знак,§1. Знак"/>
    <w:basedOn w:val="a0"/>
    <w:link w:val="1"/>
    <w:uiPriority w:val="9"/>
    <w:rsid w:val="006960FD"/>
    <w:rPr>
      <w:rFonts w:ascii="Times New Roman" w:eastAsiaTheme="majorEastAsia" w:hAnsi="Times New Roman" w:cstheme="majorBidi"/>
      <w:b/>
      <w:bCs/>
      <w:color w:val="000000" w:themeColor="text1"/>
      <w:sz w:val="28"/>
      <w:szCs w:val="28"/>
    </w:rPr>
  </w:style>
  <w:style w:type="paragraph" w:styleId="a7">
    <w:name w:val="List Paragraph"/>
    <w:basedOn w:val="a"/>
    <w:link w:val="a8"/>
    <w:uiPriority w:val="34"/>
    <w:qFormat/>
    <w:rsid w:val="006960FD"/>
    <w:pPr>
      <w:spacing w:after="0" w:line="288" w:lineRule="auto"/>
      <w:ind w:left="720" w:firstLine="425"/>
      <w:contextualSpacing/>
      <w:jc w:val="both"/>
    </w:pPr>
    <w:rPr>
      <w:rFonts w:ascii="Times New Roman" w:hAnsi="Times New Roman"/>
      <w:color w:val="000000" w:themeColor="text1"/>
      <w:sz w:val="24"/>
    </w:rPr>
  </w:style>
  <w:style w:type="character" w:customStyle="1" w:styleId="a8">
    <w:name w:val="Абзац списка Знак"/>
    <w:basedOn w:val="a0"/>
    <w:link w:val="a7"/>
    <w:uiPriority w:val="34"/>
    <w:locked/>
    <w:rsid w:val="006960FD"/>
    <w:rPr>
      <w:rFonts w:ascii="Times New Roman" w:hAnsi="Times New Roman"/>
      <w:color w:val="000000" w:themeColor="text1"/>
      <w:sz w:val="24"/>
    </w:rPr>
  </w:style>
  <w:style w:type="paragraph" w:customStyle="1" w:styleId="4Text">
    <w:name w:val="4. Text"/>
    <w:basedOn w:val="a"/>
    <w:link w:val="4TextCarattere"/>
    <w:qFormat/>
    <w:rsid w:val="006960FD"/>
    <w:pPr>
      <w:autoSpaceDE w:val="0"/>
      <w:autoSpaceDN w:val="0"/>
      <w:adjustRightInd w:val="0"/>
      <w:spacing w:after="300" w:line="240" w:lineRule="exact"/>
      <w:jc w:val="both"/>
    </w:pPr>
    <w:rPr>
      <w:rFonts w:ascii="Arial" w:eastAsia="Times New Roman" w:hAnsi="Arial" w:cs="Arial"/>
      <w:sz w:val="20"/>
      <w:szCs w:val="20"/>
      <w:lang w:val="en-US" w:eastAsia="it-IT"/>
    </w:rPr>
  </w:style>
  <w:style w:type="character" w:customStyle="1" w:styleId="4TextCarattere">
    <w:name w:val="4. Text Carattere"/>
    <w:basedOn w:val="a0"/>
    <w:link w:val="4Text"/>
    <w:rsid w:val="006960FD"/>
    <w:rPr>
      <w:rFonts w:ascii="Arial" w:eastAsia="Times New Roman" w:hAnsi="Arial" w:cs="Arial"/>
      <w:sz w:val="20"/>
      <w:szCs w:val="20"/>
      <w:lang w:val="en-US" w:eastAsia="it-IT"/>
    </w:rPr>
  </w:style>
  <w:style w:type="table" w:styleId="a9">
    <w:name w:val="Table Grid"/>
    <w:basedOn w:val="a1"/>
    <w:rsid w:val="006960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6Bullet">
    <w:name w:val="6. Bullet"/>
    <w:basedOn w:val="a"/>
    <w:qFormat/>
    <w:rsid w:val="006960FD"/>
    <w:pPr>
      <w:numPr>
        <w:numId w:val="4"/>
      </w:numPr>
      <w:autoSpaceDE w:val="0"/>
      <w:autoSpaceDN w:val="0"/>
      <w:adjustRightInd w:val="0"/>
      <w:spacing w:after="240" w:line="240" w:lineRule="exact"/>
      <w:jc w:val="both"/>
    </w:pPr>
    <w:rPr>
      <w:rFonts w:ascii="Arial" w:eastAsia="Calibri" w:hAnsi="Arial" w:cs="Times New Roman"/>
      <w:sz w:val="20"/>
      <w:szCs w:val="18"/>
      <w:lang w:val="en-US"/>
    </w:rPr>
  </w:style>
  <w:style w:type="numbering" w:customStyle="1" w:styleId="Stile1">
    <w:name w:val="Stile1"/>
    <w:uiPriority w:val="99"/>
    <w:rsid w:val="006960FD"/>
    <w:pPr>
      <w:numPr>
        <w:numId w:val="3"/>
      </w:numPr>
    </w:pPr>
  </w:style>
  <w:style w:type="paragraph" w:customStyle="1" w:styleId="7Bulletnospace">
    <w:name w:val="7. Bullet (no space)"/>
    <w:basedOn w:val="6Bullet"/>
    <w:link w:val="7BulletnospaceCarattere"/>
    <w:qFormat/>
    <w:rsid w:val="006960FD"/>
    <w:pPr>
      <w:spacing w:after="120"/>
    </w:pPr>
  </w:style>
  <w:style w:type="character" w:customStyle="1" w:styleId="7BulletnospaceCarattere">
    <w:name w:val="7. Bullet (no space) Carattere"/>
    <w:link w:val="7Bulletnospace"/>
    <w:rsid w:val="006960FD"/>
    <w:rPr>
      <w:rFonts w:ascii="Arial" w:eastAsia="Calibri" w:hAnsi="Arial" w:cs="Times New Roman"/>
      <w:sz w:val="20"/>
      <w:szCs w:val="18"/>
      <w:lang w:val="en-US"/>
    </w:rPr>
  </w:style>
  <w:style w:type="character" w:styleId="aa">
    <w:name w:val="page number"/>
    <w:basedOn w:val="a0"/>
    <w:rsid w:val="006960FD"/>
  </w:style>
  <w:style w:type="character" w:customStyle="1" w:styleId="ab">
    <w:name w:val="табл. Заголовки Знак"/>
    <w:link w:val="ac"/>
    <w:uiPriority w:val="3"/>
    <w:rsid w:val="006960FD"/>
    <w:rPr>
      <w:rFonts w:ascii="Arial" w:hAnsi="Arial"/>
      <w:b/>
      <w:color w:val="053868"/>
      <w:sz w:val="18"/>
    </w:rPr>
  </w:style>
  <w:style w:type="paragraph" w:customStyle="1" w:styleId="ac">
    <w:name w:val="табл. Заголовки"/>
    <w:basedOn w:val="ad"/>
    <w:link w:val="ab"/>
    <w:uiPriority w:val="3"/>
    <w:qFormat/>
    <w:rsid w:val="006960FD"/>
    <w:pPr>
      <w:keepNext/>
      <w:spacing w:after="60"/>
    </w:pPr>
    <w:rPr>
      <w:rFonts w:eastAsiaTheme="minorHAnsi" w:cstheme="minorBidi"/>
      <w:b/>
      <w:color w:val="053868"/>
      <w:sz w:val="18"/>
      <w:lang w:eastAsia="en-US"/>
    </w:rPr>
  </w:style>
  <w:style w:type="paragraph" w:customStyle="1" w:styleId="ad">
    <w:name w:val="табл. текст_центр"/>
    <w:basedOn w:val="ae"/>
    <w:link w:val="af"/>
    <w:uiPriority w:val="3"/>
    <w:qFormat/>
    <w:rsid w:val="006960FD"/>
    <w:pPr>
      <w:jc w:val="center"/>
    </w:pPr>
  </w:style>
  <w:style w:type="paragraph" w:customStyle="1" w:styleId="ae">
    <w:name w:val="табл. текст_лево"/>
    <w:basedOn w:val="a"/>
    <w:link w:val="11"/>
    <w:uiPriority w:val="3"/>
    <w:qFormat/>
    <w:rsid w:val="006960FD"/>
    <w:pPr>
      <w:spacing w:before="60" w:after="0" w:line="240" w:lineRule="auto"/>
    </w:pPr>
    <w:rPr>
      <w:rFonts w:ascii="Arial" w:eastAsia="Calibri" w:hAnsi="Arial" w:cs="Times New Roman"/>
      <w:sz w:val="20"/>
      <w:lang w:eastAsia="ru-RU"/>
    </w:rPr>
  </w:style>
  <w:style w:type="character" w:customStyle="1" w:styleId="11">
    <w:name w:val="табл. текст_лево Знак1"/>
    <w:link w:val="ae"/>
    <w:uiPriority w:val="3"/>
    <w:rsid w:val="006960FD"/>
    <w:rPr>
      <w:rFonts w:ascii="Arial" w:eastAsia="Calibri" w:hAnsi="Arial" w:cs="Times New Roman"/>
      <w:sz w:val="20"/>
      <w:lang w:eastAsia="ru-RU"/>
    </w:rPr>
  </w:style>
  <w:style w:type="character" w:customStyle="1" w:styleId="af">
    <w:name w:val="табл. текст_центр Знак"/>
    <w:link w:val="ad"/>
    <w:uiPriority w:val="3"/>
    <w:rsid w:val="006960FD"/>
    <w:rPr>
      <w:rFonts w:ascii="Arial" w:eastAsia="Calibri" w:hAnsi="Arial" w:cs="Times New Roman"/>
      <w:sz w:val="20"/>
      <w:lang w:eastAsia="ru-RU"/>
    </w:rPr>
  </w:style>
  <w:style w:type="paragraph" w:customStyle="1" w:styleId="Default">
    <w:name w:val="Default"/>
    <w:rsid w:val="006960FD"/>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0">
    <w:name w:val="Таблица ЕХ"/>
    <w:basedOn w:val="a1"/>
    <w:uiPriority w:val="99"/>
    <w:rsid w:val="006960FD"/>
    <w:pPr>
      <w:spacing w:after="0" w:line="240" w:lineRule="auto"/>
    </w:pPr>
    <w:rPr>
      <w:rFonts w:ascii="Arial" w:eastAsia="Calibri" w:hAnsi="Arial" w:cs="Times New Roman"/>
      <w:sz w:val="20"/>
      <w:szCs w:val="20"/>
      <w:lang w:eastAsia="ru-RU"/>
    </w:rPr>
    <w:tblPr>
      <w:tblStyleRowBandSize w:val="1"/>
      <w:tblInd w:w="0" w:type="nil"/>
      <w:tblBorders>
        <w:top w:val="single" w:sz="4" w:space="0" w:color="053868"/>
        <w:left w:val="single" w:sz="4" w:space="0" w:color="053868"/>
        <w:bottom w:val="single" w:sz="4" w:space="0" w:color="053868"/>
        <w:right w:val="single" w:sz="4" w:space="0" w:color="053868"/>
        <w:insideH w:val="single" w:sz="4" w:space="0" w:color="053868"/>
        <w:insideV w:val="single" w:sz="4" w:space="0" w:color="053868"/>
      </w:tblBorders>
      <w:tblCellMar>
        <w:left w:w="57" w:type="dxa"/>
        <w:right w:w="57" w:type="dxa"/>
      </w:tblCellMar>
    </w:tblPr>
    <w:tblStylePr w:type="firstRow">
      <w:pPr>
        <w:jc w:val="center"/>
      </w:pPr>
      <w:rPr>
        <w:rFonts w:ascii="Arial" w:hAnsi="Arial" w:cs="Arial" w:hint="default"/>
        <w:b w:val="0"/>
        <w:strike w:val="0"/>
        <w:dstrike w:val="0"/>
        <w:color w:val="053868"/>
        <w:sz w:val="18"/>
        <w:szCs w:val="18"/>
        <w:u w:val="none"/>
        <w:effect w:val="none"/>
      </w:rPr>
      <w:tblPr/>
      <w:tcPr>
        <w:tcBorders>
          <w:top w:val="single" w:sz="4" w:space="0" w:color="053868"/>
          <w:left w:val="single" w:sz="4" w:space="0" w:color="053868"/>
          <w:bottom w:val="single" w:sz="4" w:space="0" w:color="053868"/>
          <w:right w:val="single" w:sz="4" w:space="0" w:color="053868"/>
          <w:insideH w:val="single" w:sz="4" w:space="0" w:color="053868"/>
          <w:insideV w:val="single" w:sz="4" w:space="0" w:color="053868"/>
          <w:tl2br w:val="nil"/>
          <w:tr2bl w:val="nil"/>
        </w:tcBorders>
        <w:shd w:val="clear" w:color="auto" w:fill="C9F0FF"/>
        <w:vAlign w:val="center"/>
      </w:tcPr>
    </w:tblStylePr>
    <w:tblStylePr w:type="lastRow">
      <w:tblPr/>
      <w:tcPr>
        <w:tcBorders>
          <w:top w:val="single" w:sz="4" w:space="0" w:color="053868"/>
          <w:left w:val="single" w:sz="4" w:space="0" w:color="053868"/>
          <w:bottom w:val="single" w:sz="4" w:space="0" w:color="053868"/>
          <w:right w:val="single" w:sz="4" w:space="0" w:color="053868"/>
          <w:insideH w:val="single" w:sz="4" w:space="0" w:color="053868"/>
          <w:insideV w:val="single" w:sz="4" w:space="0" w:color="053868"/>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29</Pages>
  <Words>9921</Words>
  <Characters>56555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AO SUEK</Company>
  <LinksUpToDate>false</LinksUpToDate>
  <CharactersWithSpaces>66344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Разуев Константин Александрович \ Konstantin Razuev</dc:creator>
  <cp:keywords/>
  <dc:description/>
  <cp:lastModifiedBy>Разуев Константин Александрович \ Konstantin Razuev</cp:lastModifiedBy>
  <cp:revision>6</cp:revision>
  <dcterms:created xsi:type="dcterms:W3CDTF">2024-06-26T07:01:00Z</dcterms:created>
  <dcterms:modified xsi:type="dcterms:W3CDTF">2026-04-27T09:35:00Z</dcterms:modified>
</cp:coreProperties>
</file>