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9E" w:rsidRDefault="00E07158" w:rsidP="00D616DB">
      <w:pPr>
        <w:spacing w:after="0"/>
        <w:rPr>
          <w:rFonts w:ascii="Arial" w:eastAsia="Times New Roman" w:hAnsi="Arial" w:cs="Arial"/>
          <w:b/>
          <w:u w:val="single"/>
          <w:lang w:eastAsia="ru-RU"/>
        </w:rPr>
      </w:pPr>
      <w:r w:rsidRPr="00D616DB">
        <w:rPr>
          <w:rFonts w:cstheme="minorHAnsi"/>
          <w:b/>
          <w:bCs/>
          <w:color w:val="161616"/>
        </w:rPr>
        <w:t xml:space="preserve">ООО «ЕвроХим-ВолгаКалий» предлагает к реализации лом </w:t>
      </w:r>
      <w:r w:rsidR="00864F59" w:rsidRPr="00D616DB">
        <w:rPr>
          <w:rFonts w:cstheme="minorHAnsi"/>
          <w:b/>
          <w:bCs/>
          <w:color w:val="161616"/>
        </w:rPr>
        <w:t>цветных</w:t>
      </w:r>
      <w:r w:rsidRPr="00D616DB">
        <w:rPr>
          <w:rFonts w:cstheme="minorHAnsi"/>
          <w:b/>
          <w:bCs/>
          <w:color w:val="161616"/>
        </w:rPr>
        <w:t xml:space="preserve"> металлов, на следующих условиях: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C1269E">
        <w:rPr>
          <w:rFonts w:ascii="Arial" w:eastAsia="Times New Roman" w:hAnsi="Arial" w:cs="Arial"/>
          <w:b/>
          <w:u w:val="single"/>
          <w:lang w:eastAsia="ru-RU"/>
        </w:rPr>
        <w:t xml:space="preserve">Общее количество металлолома к реализации </w:t>
      </w:r>
      <w:r w:rsidR="00864F59" w:rsidRPr="00C1269E">
        <w:rPr>
          <w:rFonts w:ascii="Arial" w:eastAsia="Times New Roman" w:hAnsi="Arial" w:cs="Arial"/>
          <w:b/>
          <w:u w:val="single"/>
          <w:lang w:eastAsia="ru-RU"/>
        </w:rPr>
        <w:t>–</w:t>
      </w:r>
      <w:r w:rsidRPr="00C1269E">
        <w:rPr>
          <w:rFonts w:ascii="Arial" w:eastAsia="Times New Roman" w:hAnsi="Arial" w:cs="Arial"/>
          <w:b/>
          <w:u w:val="single"/>
          <w:lang w:eastAsia="ru-RU"/>
        </w:rPr>
        <w:t> </w:t>
      </w:r>
      <w:r w:rsidR="00596DB5" w:rsidRPr="00596DB5">
        <w:rPr>
          <w:rFonts w:ascii="Arial" w:eastAsia="Times New Roman" w:hAnsi="Arial" w:cs="Arial"/>
          <w:b/>
          <w:u w:val="single"/>
          <w:lang w:eastAsia="ru-RU"/>
        </w:rPr>
        <w:t>17</w:t>
      </w:r>
      <w:r w:rsidR="00C7527F">
        <w:rPr>
          <w:rFonts w:ascii="Arial" w:eastAsia="Times New Roman" w:hAnsi="Arial" w:cs="Arial"/>
          <w:b/>
          <w:u w:val="single"/>
          <w:lang w:eastAsia="ru-RU"/>
        </w:rPr>
        <w:t>,</w:t>
      </w:r>
      <w:r w:rsidR="00596DB5" w:rsidRPr="00596DB5">
        <w:rPr>
          <w:rFonts w:ascii="Arial" w:eastAsia="Times New Roman" w:hAnsi="Arial" w:cs="Arial"/>
          <w:b/>
          <w:u w:val="single"/>
          <w:lang w:eastAsia="ru-RU"/>
        </w:rPr>
        <w:t>5</w:t>
      </w:r>
      <w:r w:rsidR="00C7527F">
        <w:rPr>
          <w:rFonts w:ascii="Arial" w:eastAsia="Times New Roman" w:hAnsi="Arial" w:cs="Arial"/>
          <w:b/>
          <w:u w:val="single"/>
          <w:lang w:eastAsia="ru-RU"/>
        </w:rPr>
        <w:t>0</w:t>
      </w:r>
      <w:r w:rsidR="00864F59" w:rsidRPr="00C1269E">
        <w:rPr>
          <w:rFonts w:ascii="Arial" w:eastAsia="Times New Roman" w:hAnsi="Arial" w:cs="Arial"/>
          <w:b/>
          <w:u w:val="single"/>
          <w:lang w:eastAsia="ru-RU"/>
        </w:rPr>
        <w:t xml:space="preserve"> </w:t>
      </w:r>
      <w:r w:rsidRPr="00C1269E">
        <w:rPr>
          <w:rFonts w:ascii="Arial" w:eastAsia="Times New Roman" w:hAnsi="Arial" w:cs="Arial"/>
          <w:b/>
          <w:u w:val="single"/>
          <w:lang w:eastAsia="ru-RU"/>
        </w:rPr>
        <w:t>тонн</w:t>
      </w:r>
      <w:r w:rsidR="00D616DB" w:rsidRPr="00C1269E">
        <w:rPr>
          <w:rFonts w:ascii="Arial" w:eastAsia="Times New Roman" w:hAnsi="Arial" w:cs="Arial"/>
          <w:b/>
          <w:u w:val="single"/>
          <w:lang w:eastAsia="ru-RU"/>
        </w:rPr>
        <w:t xml:space="preserve"> (возможен толеранс +/- </w:t>
      </w:r>
      <w:r w:rsidR="00534752" w:rsidRPr="00534752">
        <w:rPr>
          <w:rFonts w:ascii="Arial" w:eastAsia="Times New Roman" w:hAnsi="Arial" w:cs="Arial"/>
          <w:b/>
          <w:u w:val="single"/>
          <w:lang w:eastAsia="ru-RU"/>
        </w:rPr>
        <w:t>3</w:t>
      </w:r>
      <w:r w:rsidR="00D616DB" w:rsidRPr="00C1269E">
        <w:rPr>
          <w:rFonts w:ascii="Arial" w:eastAsia="Times New Roman" w:hAnsi="Arial" w:cs="Arial"/>
          <w:b/>
          <w:u w:val="single"/>
          <w:lang w:eastAsia="ru-RU"/>
        </w:rPr>
        <w:t>0%)</w:t>
      </w:r>
      <w:r w:rsidR="00C1269E">
        <w:rPr>
          <w:rFonts w:ascii="Arial" w:eastAsia="Times New Roman" w:hAnsi="Arial" w:cs="Arial"/>
          <w:b/>
          <w:u w:val="single"/>
          <w:lang w:eastAsia="ru-RU"/>
        </w:rPr>
        <w:t>.</w:t>
      </w:r>
    </w:p>
    <w:p w:rsidR="00C1269E" w:rsidRDefault="00C1269E" w:rsidP="00D616DB">
      <w:pPr>
        <w:spacing w:after="0"/>
        <w:rPr>
          <w:rFonts w:ascii="Arial" w:eastAsia="Times New Roman" w:hAnsi="Arial" w:cs="Arial"/>
          <w:b/>
          <w:u w:val="single"/>
          <w:lang w:eastAsia="ru-RU"/>
        </w:rPr>
      </w:pPr>
    </w:p>
    <w:p w:rsidR="007F539C" w:rsidRPr="008C5CBF" w:rsidRDefault="008C5CBF" w:rsidP="008C5CBF">
      <w:pPr>
        <w:spacing w:after="0"/>
        <w:rPr>
          <w:rFonts w:cstheme="minorHAnsi"/>
        </w:rPr>
      </w:pPr>
      <w:r>
        <w:rPr>
          <w:rFonts w:ascii="Arial" w:eastAsia="Times New Roman" w:hAnsi="Arial" w:cs="Arial"/>
          <w:b/>
          <w:u w:val="single"/>
          <w:lang w:eastAsia="ru-RU"/>
        </w:rPr>
        <w:t>Состав лота</w:t>
      </w:r>
      <w:r w:rsidR="00C1269E" w:rsidRPr="008C5CBF">
        <w:rPr>
          <w:rFonts w:cstheme="minorHAnsi"/>
          <w:color w:val="161616"/>
        </w:rPr>
        <w:t>:</w:t>
      </w:r>
      <w:r w:rsidRPr="008C5CBF">
        <w:rPr>
          <w:rFonts w:cstheme="minorHAnsi"/>
          <w:color w:val="161616"/>
        </w:rPr>
        <w:t xml:space="preserve"> Л</w:t>
      </w:r>
      <w:r w:rsidR="0067066F" w:rsidRPr="00D616DB">
        <w:rPr>
          <w:rFonts w:cstheme="minorHAnsi"/>
          <w:color w:val="161616"/>
        </w:rPr>
        <w:t xml:space="preserve">ОМ МЕДНОГО КАБЕЛЯ </w:t>
      </w:r>
      <w:r w:rsidR="00E07158" w:rsidRPr="00D616DB">
        <w:rPr>
          <w:rFonts w:cstheme="minorHAnsi"/>
          <w:color w:val="161616"/>
        </w:rPr>
        <w:t>–</w:t>
      </w:r>
      <w:r w:rsidR="00C92579" w:rsidRPr="00D616DB">
        <w:rPr>
          <w:rFonts w:cstheme="minorHAnsi"/>
          <w:color w:val="161616"/>
        </w:rPr>
        <w:t xml:space="preserve"> </w:t>
      </w:r>
      <w:r w:rsidR="00596DB5" w:rsidRPr="00596DB5">
        <w:rPr>
          <w:rFonts w:cstheme="minorHAnsi"/>
          <w:color w:val="161616"/>
        </w:rPr>
        <w:t>17</w:t>
      </w:r>
      <w:r w:rsidR="00C7527F">
        <w:rPr>
          <w:rFonts w:cstheme="minorHAnsi"/>
          <w:color w:val="161616"/>
        </w:rPr>
        <w:t>,</w:t>
      </w:r>
      <w:r w:rsidR="00596DB5" w:rsidRPr="00596DB5">
        <w:rPr>
          <w:rFonts w:cstheme="minorHAnsi"/>
          <w:color w:val="161616"/>
        </w:rPr>
        <w:t>5</w:t>
      </w:r>
      <w:r w:rsidR="00C7527F">
        <w:rPr>
          <w:rFonts w:cstheme="minorHAnsi"/>
          <w:color w:val="161616"/>
        </w:rPr>
        <w:t>0</w:t>
      </w:r>
      <w:r w:rsidR="00C92579" w:rsidRPr="00D616DB">
        <w:rPr>
          <w:rFonts w:cstheme="minorHAnsi"/>
          <w:color w:val="161616"/>
        </w:rPr>
        <w:t xml:space="preserve"> </w:t>
      </w:r>
      <w:r w:rsidR="00D616DB" w:rsidRPr="00D616DB">
        <w:rPr>
          <w:rFonts w:cstheme="minorHAnsi"/>
          <w:color w:val="161616"/>
        </w:rPr>
        <w:t>тонн</w:t>
      </w:r>
      <w:r>
        <w:rPr>
          <w:rFonts w:cstheme="minorHAnsi"/>
          <w:color w:val="161616"/>
        </w:rPr>
        <w:t>.</w:t>
      </w:r>
    </w:p>
    <w:p w:rsidR="008C5CBF" w:rsidRPr="008C5CBF" w:rsidRDefault="008C5CBF" w:rsidP="008C5CBF">
      <w:pPr>
        <w:spacing w:after="0"/>
        <w:ind w:left="-76"/>
        <w:rPr>
          <w:rFonts w:cstheme="minorHAnsi"/>
        </w:rPr>
      </w:pPr>
    </w:p>
    <w:p w:rsidR="00E8574A" w:rsidRPr="00D616DB" w:rsidRDefault="00E8574A" w:rsidP="00F35D9C">
      <w:pPr>
        <w:spacing w:after="0"/>
        <w:ind w:left="-76"/>
        <w:rPr>
          <w:rFonts w:cstheme="minorHAnsi"/>
          <w:b/>
          <w:u w:val="single"/>
        </w:rPr>
      </w:pPr>
      <w:r w:rsidRPr="00D616DB">
        <w:rPr>
          <w:rFonts w:cstheme="minorHAnsi"/>
          <w:b/>
          <w:u w:val="single"/>
        </w:rPr>
        <w:t>Марки кабеля, входящие в ло</w:t>
      </w:r>
      <w:r w:rsidR="00185968">
        <w:rPr>
          <w:rFonts w:cstheme="minorHAnsi"/>
          <w:b/>
          <w:u w:val="single"/>
        </w:rPr>
        <w:t>т</w:t>
      </w:r>
      <w:r w:rsidRPr="00D616DB">
        <w:rPr>
          <w:rFonts w:cstheme="minorHAnsi"/>
          <w:b/>
          <w:u w:val="single"/>
        </w:rPr>
        <w:t>:</w:t>
      </w:r>
    </w:p>
    <w:p w:rsidR="008B3AD4" w:rsidRDefault="00E0193F" w:rsidP="008B3AD4">
      <w:pPr>
        <w:spacing w:after="0"/>
        <w:ind w:left="360"/>
        <w:rPr>
          <w:rFonts w:cstheme="minorHAnsi"/>
        </w:rPr>
      </w:pPr>
      <w:r w:rsidRPr="00E0193F">
        <w:rPr>
          <w:rFonts w:cstheme="minorHAnsi"/>
        </w:rPr>
        <w:t xml:space="preserve">Кабель гибкий КГЭЖ1 3*16+1*10+1*16 </w:t>
      </w:r>
    </w:p>
    <w:p w:rsidR="008B3AD4" w:rsidRPr="00E0193F" w:rsidRDefault="00E0193F" w:rsidP="008B3AD4">
      <w:pPr>
        <w:spacing w:after="0"/>
        <w:ind w:left="360"/>
        <w:rPr>
          <w:rFonts w:cstheme="minorHAnsi"/>
        </w:rPr>
      </w:pPr>
      <w:r>
        <w:rPr>
          <w:rFonts w:cstheme="minorHAnsi"/>
        </w:rPr>
        <w:t>Кабель КГЭ-СВ 3*16+1*10+1*16 1,14КВ</w:t>
      </w:r>
    </w:p>
    <w:p w:rsidR="00185968" w:rsidRPr="00185968" w:rsidRDefault="00185968" w:rsidP="00EA10C1">
      <w:pPr>
        <w:spacing w:after="0"/>
        <w:rPr>
          <w:rFonts w:cstheme="minorHAnsi"/>
          <w:b/>
        </w:rPr>
      </w:pPr>
      <w:r w:rsidRPr="00185968">
        <w:rPr>
          <w:rFonts w:cstheme="minorHAnsi"/>
          <w:b/>
        </w:rPr>
        <w:t>В том числе иные марки.</w:t>
      </w:r>
    </w:p>
    <w:p w:rsidR="007F539C" w:rsidRPr="00D616DB" w:rsidRDefault="00E07158" w:rsidP="00E8574A">
      <w:pPr>
        <w:ind w:left="-76"/>
        <w:rPr>
          <w:rFonts w:cstheme="minorHAnsi"/>
          <w:highlight w:val="yellow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color w:val="161616"/>
        </w:rPr>
        <w:t>Условия реализации:</w:t>
      </w:r>
      <w:r w:rsidRPr="00D616DB">
        <w:rPr>
          <w:rFonts w:cstheme="minorHAnsi"/>
          <w:b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Процент засоренности лома неотделимыми неметаллическими включениями принимается равным 0 (нулю).</w:t>
      </w:r>
      <w:r w:rsidRPr="00D616DB">
        <w:rPr>
          <w:rFonts w:cstheme="minorHAnsi"/>
          <w:color w:val="161616"/>
        </w:rPr>
        <w:t> Фактическая засоренность брутто тонны Товара определяется Покупателем самостоятельно и учитывается в предлагаемой Покупателем цене. Продавец не производит перерасчет за отклонения по показателям посторонних примесей в Товаре.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  <w:t>Участникам предоставляется возможность предварительно осмотреть лом, предлагаемый к реализации.</w:t>
      </w:r>
      <w:r w:rsidR="0067066F" w:rsidRPr="00D616DB">
        <w:rPr>
          <w:rFonts w:cstheme="minorHAnsi"/>
          <w:color w:val="161616"/>
        </w:rPr>
        <w:t xml:space="preserve"> </w:t>
      </w:r>
      <w:r w:rsidR="0067066F" w:rsidRPr="00D616DB">
        <w:rPr>
          <w:rFonts w:cstheme="minorHAnsi"/>
          <w:b/>
        </w:rPr>
        <w:t>Для осмотра необходимо связаться по телефону</w:t>
      </w:r>
      <w:r w:rsidR="00D616DB" w:rsidRPr="00D616DB">
        <w:rPr>
          <w:rFonts w:cstheme="minorHAnsi"/>
          <w:b/>
        </w:rPr>
        <w:t>.</w:t>
      </w:r>
      <w:r w:rsidR="0067066F" w:rsidRPr="00D616DB">
        <w:rPr>
          <w:rFonts w:cstheme="minorHAnsi"/>
          <w:color w:val="161616"/>
          <w:highlight w:val="yellow"/>
        </w:rPr>
        <w:t xml:space="preserve"> </w:t>
      </w:r>
    </w:p>
    <w:p w:rsidR="001E27E4" w:rsidRDefault="00E07158" w:rsidP="00185968">
      <w:pPr>
        <w:pStyle w:val="a3"/>
        <w:ind w:left="0"/>
        <w:rPr>
          <w:rFonts w:cstheme="minorHAnsi"/>
          <w:color w:val="161616"/>
        </w:rPr>
      </w:pPr>
      <w:r w:rsidRPr="00D616DB">
        <w:rPr>
          <w:rFonts w:cstheme="minorHAnsi"/>
          <w:color w:val="161616"/>
        </w:rPr>
        <w:t>Заявки принимаются по итоговой общей сумме за весь объем металлолома (руб. без НДС).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Адрес отгрузочной площадки (склада):</w:t>
      </w:r>
      <w:r w:rsidRPr="00D616DB">
        <w:rPr>
          <w:rFonts w:cstheme="minorHAnsi"/>
          <w:color w:val="161616"/>
        </w:rPr>
        <w:t> Волгоградская область, Котельниковский район, Котельниковское сельское поселение, территория строительной площадки Гремячинского Горно-обогатительного комбината ООО «ЕвроХим-ВолгаКалий» (вблизи ж\д станции Гремячая). 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Заключение договора:</w:t>
      </w:r>
      <w:r w:rsidRPr="00D616DB">
        <w:rPr>
          <w:rFonts w:cstheme="minorHAnsi"/>
          <w:color w:val="161616"/>
        </w:rPr>
        <w:t> типовая форма Продавца, договор должен быть заключен в течение 2-х рабочих дней с момента его направления Покупателю с подтверждением о готовности Продавца реализовать Покупателю выставленный Товар по предложенной последним цене.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Условия отгрузки:</w:t>
      </w:r>
      <w:r w:rsidRPr="00D616DB">
        <w:rPr>
          <w:rFonts w:cstheme="minorHAnsi"/>
          <w:color w:val="161616"/>
        </w:rPr>
        <w:br/>
        <w:t>- Отгрузка металлолома (далее - Товара) осуществляется автотранспортом Покупателя на условиях (</w:t>
      </w:r>
      <w:r w:rsidR="007F539C" w:rsidRPr="00D616DB">
        <w:rPr>
          <w:rFonts w:cstheme="minorHAnsi"/>
          <w:color w:val="161616"/>
          <w:lang w:val="en-US"/>
        </w:rPr>
        <w:t>FCA</w:t>
      </w:r>
      <w:r w:rsidRPr="00D616DB">
        <w:rPr>
          <w:rFonts w:cstheme="minorHAnsi"/>
          <w:color w:val="161616"/>
        </w:rPr>
        <w:t>, Инкотермс 2010).</w:t>
      </w:r>
      <w:r w:rsidRPr="00D616DB">
        <w:rPr>
          <w:rFonts w:cstheme="minorHAnsi"/>
          <w:color w:val="161616"/>
        </w:rPr>
        <w:br/>
        <w:t>- Порядок отгрузки (по позициям, по месту хранения и т.п.) определяется Продавцом.</w:t>
      </w:r>
      <w:r w:rsidRPr="00D616DB">
        <w:rPr>
          <w:rFonts w:cstheme="minorHAnsi"/>
          <w:color w:val="161616"/>
        </w:rPr>
        <w:br/>
        <w:t>- Покупатель обязан вывезти весь предоплаченный им объем Товара даже если оставшийся на последний рейс объем Товара не достаточен для обеспечения полной загрузки подаваемого Покупателем транспорта. Возврат предоплаты в таких случаях не производится и выбирается Продавцом в формате неустойки.</w:t>
      </w:r>
      <w:r w:rsidRPr="00D616DB">
        <w:rPr>
          <w:rFonts w:cstheme="minorHAnsi"/>
          <w:color w:val="161616"/>
        </w:rPr>
        <w:br/>
        <w:t>- Покупатель своими силами и средствами производит следующие сопутствующие реализации Товара работы: разделка, резка, погрузка, вывоз, иные возможные операции, связанные с отгрузкой Товара.</w:t>
      </w:r>
      <w:r w:rsidRPr="00D616DB">
        <w:rPr>
          <w:rFonts w:cstheme="minorHAnsi"/>
          <w:color w:val="161616"/>
        </w:rPr>
        <w:br/>
        <w:t>- Право собственности на Товар, а также риск случайной гибели, порчи, повреждения или утраты Товара переходит Покупателю с момента передачи Товара на складе Продавца (для поставки автотранспортом). Датой передачи считается дата, указанная в документах на отпуск Товара.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185968">
        <w:rPr>
          <w:rFonts w:cstheme="minorHAnsi"/>
          <w:b/>
          <w:color w:val="161616"/>
        </w:rPr>
        <w:t>Взвешивание осуществляется на автомобильных весах Продавца.</w:t>
      </w:r>
      <w:r w:rsidRPr="00185968">
        <w:rPr>
          <w:rFonts w:cstheme="minorHAnsi"/>
          <w:b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lastRenderedPageBreak/>
        <w:t>Срок отгрузки (выборки товара): </w:t>
      </w:r>
      <w:r w:rsidR="007B3E3A">
        <w:rPr>
          <w:rFonts w:cstheme="minorHAnsi"/>
          <w:color w:val="161616"/>
        </w:rPr>
        <w:t>2</w:t>
      </w:r>
      <w:r w:rsidRPr="00D616DB">
        <w:rPr>
          <w:rFonts w:cstheme="minorHAnsi"/>
          <w:color w:val="161616"/>
        </w:rPr>
        <w:t xml:space="preserve">0 </w:t>
      </w:r>
      <w:r w:rsidR="008B3AD4" w:rsidRPr="008B3AD4">
        <w:rPr>
          <w:rFonts w:cstheme="minorHAnsi"/>
          <w:color w:val="161616"/>
        </w:rPr>
        <w:t>календарных</w:t>
      </w:r>
      <w:r w:rsidRPr="00D616DB">
        <w:rPr>
          <w:rFonts w:cstheme="minorHAnsi"/>
          <w:color w:val="161616"/>
        </w:rPr>
        <w:t xml:space="preserve"> дней с момента подписания договора при условии поступления на расчетный счет Продавца 100%-ой предоплаты Товара.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  <w:t>Нормальный (установленный, штатный) режим отгрузки составляет 2-3 машины в день, при условии их прибытия в адрес Поставщика не позднее 09:00 час. утра дня планируемой погрузки.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  <w:t>Постановка машин на загрузку сверх указанного времени или сверх указанного количества является исключительно инициативой Покупателя и осуществляется под его ответственность и на его риск и не может являться основанием для выставления (</w:t>
      </w:r>
      <w:proofErr w:type="spellStart"/>
      <w:r w:rsidRPr="00D616DB">
        <w:rPr>
          <w:rFonts w:cstheme="minorHAnsi"/>
          <w:color w:val="161616"/>
        </w:rPr>
        <w:t>перевыставления</w:t>
      </w:r>
      <w:proofErr w:type="spellEnd"/>
      <w:r w:rsidRPr="00D616DB">
        <w:rPr>
          <w:rFonts w:cstheme="minorHAnsi"/>
          <w:color w:val="161616"/>
        </w:rPr>
        <w:t>) в адрес Продавца любых штрафных санкций и иных затрат понесенных Покупателем, связанных со сверхнормативным простоем автотранспортных средств.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  <w:t>Отгрузка будет производиться в рабочие дни с 09:00 до 16:00 часов.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Условия оплаты: </w:t>
      </w:r>
      <w:r w:rsidRPr="00D616DB">
        <w:rPr>
          <w:rFonts w:cstheme="minorHAnsi"/>
          <w:color w:val="161616"/>
        </w:rPr>
        <w:t xml:space="preserve">предоплата в размере 100% от стоимости Товара. </w:t>
      </w:r>
    </w:p>
    <w:p w:rsidR="00A518FE" w:rsidRPr="00D616DB" w:rsidRDefault="00E07158" w:rsidP="001E27E4">
      <w:pPr>
        <w:pStyle w:val="a3"/>
        <w:ind w:left="0"/>
        <w:rPr>
          <w:rFonts w:cstheme="minorHAnsi"/>
          <w:b/>
          <w:bCs/>
          <w:color w:val="FF0000"/>
          <w:highlight w:val="yellow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Иные условия для выполнения отгрузок:</w:t>
      </w:r>
      <w:r w:rsidRPr="00D616DB">
        <w:rPr>
          <w:rFonts w:cstheme="minorHAnsi"/>
          <w:color w:val="161616"/>
        </w:rPr>
        <w:br/>
      </w:r>
      <w:r w:rsidR="005A6830">
        <w:rPr>
          <w:rFonts w:cstheme="minorHAnsi"/>
          <w:color w:val="161616"/>
        </w:rPr>
        <w:t>1</w:t>
      </w:r>
      <w:r w:rsidRPr="00D616DB">
        <w:rPr>
          <w:rFonts w:cstheme="minorHAnsi"/>
          <w:color w:val="161616"/>
        </w:rPr>
        <w:t>. При нахождении на территории Продавца обеспечить весь персонал средствами индивидуальной защиты, соответствующими нормам охраны труда Российской Федерации, в том числе:</w:t>
      </w:r>
      <w:r w:rsidRPr="00D616DB">
        <w:rPr>
          <w:rFonts w:cstheme="minorHAnsi"/>
          <w:color w:val="161616"/>
        </w:rPr>
        <w:br/>
      </w:r>
      <w:r w:rsidR="005A6830">
        <w:rPr>
          <w:rFonts w:cstheme="minorHAnsi"/>
          <w:color w:val="161616"/>
        </w:rPr>
        <w:t>1</w:t>
      </w:r>
      <w:r w:rsidRPr="00D616DB">
        <w:rPr>
          <w:rFonts w:cstheme="minorHAnsi"/>
          <w:color w:val="161616"/>
        </w:rPr>
        <w:t>.1. Спецодеждой с элементами повышенной видимости (либо обязательно наличие сигнального жилета), желательно с логотипами Подрядчика. Газорезчики должны быть экипированы в костюмы повышенной огнестойкости.</w:t>
      </w:r>
      <w:r w:rsidRPr="00D616DB">
        <w:rPr>
          <w:rFonts w:cstheme="minorHAnsi"/>
          <w:color w:val="161616"/>
        </w:rPr>
        <w:br/>
      </w:r>
      <w:r w:rsidR="005A6830">
        <w:rPr>
          <w:rFonts w:cstheme="minorHAnsi"/>
          <w:color w:val="161616"/>
        </w:rPr>
        <w:t>1</w:t>
      </w:r>
      <w:r w:rsidRPr="00D616DB">
        <w:rPr>
          <w:rFonts w:cstheme="minorHAnsi"/>
          <w:color w:val="161616"/>
        </w:rPr>
        <w:t>.2. Спецобувью (с металлическим подноском), касками с ремешком на подбородок, защитными очками, перчатками.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FF0000"/>
        </w:rPr>
        <w:t>Процесс проведения аукциона и подведения итогов: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- По итогам окончания аукциона,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- Участник обязан в течение 24ч. с момента окончания этапа приема ставок участников, предоставить развернутое коммерческое предложение (на бланке организации), посредством функционала личного кабинета пользователя на сайте ЭТП АКТИВ.ру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 xml:space="preserve">- В личном кабинете участника, в разделе «Заявки на аукционы», в каждом аукционе, где он принимал участие, предусмотрен функционал по загрузке файла развернутого КП, при этом загружается только файл </w:t>
      </w:r>
      <w:proofErr w:type="spellStart"/>
      <w:r w:rsidRPr="00D616DB">
        <w:rPr>
          <w:rFonts w:cstheme="minorHAnsi"/>
          <w:b/>
          <w:bCs/>
          <w:color w:val="161616"/>
        </w:rPr>
        <w:t>pdf</w:t>
      </w:r>
      <w:proofErr w:type="spellEnd"/>
      <w:r w:rsidRPr="00D616DB">
        <w:rPr>
          <w:rFonts w:cstheme="minorHAnsi"/>
          <w:b/>
          <w:bCs/>
          <w:color w:val="161616"/>
        </w:rPr>
        <w:t xml:space="preserve">, </w:t>
      </w:r>
      <w:proofErr w:type="spellStart"/>
      <w:r w:rsidRPr="00D616DB">
        <w:rPr>
          <w:rFonts w:cstheme="minorHAnsi"/>
          <w:b/>
          <w:bCs/>
          <w:color w:val="161616"/>
        </w:rPr>
        <w:t>jpeg</w:t>
      </w:r>
      <w:proofErr w:type="spellEnd"/>
      <w:r w:rsidRPr="00D616DB">
        <w:rPr>
          <w:rFonts w:cstheme="minorHAnsi"/>
          <w:b/>
          <w:bCs/>
          <w:color w:val="161616"/>
        </w:rPr>
        <w:t>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  <w:t>В коммерческом предложении должна быть ссылка на то, что цена предложена в рамках и на условиях аукциона, проводимого Продавцом, соответствует базису поставки и действительна </w:t>
      </w:r>
      <w:r w:rsidRPr="00EA10C1">
        <w:rPr>
          <w:rFonts w:cstheme="minorHAnsi"/>
          <w:color w:val="161616"/>
        </w:rPr>
        <w:t xml:space="preserve">до </w:t>
      </w:r>
      <w:r w:rsidR="005074E1">
        <w:rPr>
          <w:rFonts w:cstheme="minorHAnsi"/>
          <w:color w:val="161616"/>
        </w:rPr>
        <w:t>3</w:t>
      </w:r>
      <w:r w:rsidR="00E0193F">
        <w:rPr>
          <w:rFonts w:cstheme="minorHAnsi"/>
          <w:color w:val="161616"/>
        </w:rPr>
        <w:t>0</w:t>
      </w:r>
      <w:r w:rsidR="005074E1">
        <w:rPr>
          <w:rFonts w:cstheme="minorHAnsi"/>
          <w:color w:val="161616"/>
        </w:rPr>
        <w:t>.</w:t>
      </w:r>
      <w:r w:rsidR="005A6830">
        <w:rPr>
          <w:rFonts w:cstheme="minorHAnsi"/>
          <w:color w:val="161616"/>
        </w:rPr>
        <w:t>0</w:t>
      </w:r>
      <w:r w:rsidR="000210DD" w:rsidRPr="000210DD">
        <w:rPr>
          <w:rFonts w:cstheme="minorHAnsi"/>
          <w:color w:val="161616"/>
        </w:rPr>
        <w:t>8</w:t>
      </w:r>
      <w:r w:rsidRPr="00EA10C1">
        <w:rPr>
          <w:rFonts w:cstheme="minorHAnsi"/>
          <w:color w:val="161616"/>
        </w:rPr>
        <w:t>.202</w:t>
      </w:r>
      <w:r w:rsidR="005A6830">
        <w:rPr>
          <w:rFonts w:cstheme="minorHAnsi"/>
          <w:color w:val="161616"/>
        </w:rPr>
        <w:t>6</w:t>
      </w:r>
      <w:r w:rsidRPr="00EA10C1">
        <w:rPr>
          <w:rFonts w:cstheme="minorHAnsi"/>
          <w:color w:val="161616"/>
        </w:rPr>
        <w:t xml:space="preserve"> г.</w:t>
      </w:r>
      <w:r w:rsidRPr="00D616DB">
        <w:rPr>
          <w:rFonts w:cstheme="minorHAnsi"/>
          <w:color w:val="161616"/>
        </w:rPr>
        <w:br/>
      </w:r>
      <w:bookmarkStart w:id="0" w:name="_GoBack"/>
      <w:bookmarkEnd w:id="0"/>
      <w:r w:rsidRPr="00D616DB">
        <w:rPr>
          <w:rFonts w:cstheme="minorHAnsi"/>
          <w:color w:val="161616"/>
        </w:rPr>
        <w:br/>
        <w:t>Направление коммерческого предложения обозначает принятие компанией-участником Основных условий проводимого аукциона, которые могут быть в дальнейшем прописаны в договоре купли-продажи лома.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  <w:t>По результатам проведенного аукциона, организатор размещает протокол итогового решения, содержащий, сведения о предмете аукциона, количестве участников, окончательной ставке и победителе.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lastRenderedPageBreak/>
        <w:br/>
      </w:r>
      <w:r w:rsidRPr="00D616DB">
        <w:rPr>
          <w:rFonts w:cstheme="minorHAnsi"/>
          <w:i/>
          <w:iCs/>
          <w:color w:val="FF0000"/>
        </w:rPr>
        <w:t>Продавец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i/>
          <w:iCs/>
          <w:color w:val="FF0000"/>
        </w:rPr>
        <w:t xml:space="preserve">Настоящий онлайн-аукцион не является извещением о проведении конкурса и </w:t>
      </w:r>
      <w:r w:rsidR="007F539C" w:rsidRPr="00D616DB">
        <w:rPr>
          <w:rFonts w:cstheme="minorHAnsi"/>
          <w:i/>
          <w:iCs/>
          <w:color w:val="FF0000"/>
        </w:rPr>
        <w:t>не имеет соответствующих правовых последствий.</w:t>
      </w:r>
    </w:p>
    <w:sectPr w:rsidR="00A518FE" w:rsidRPr="00D61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B0444"/>
    <w:multiLevelType w:val="hybridMultilevel"/>
    <w:tmpl w:val="44E20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112EA"/>
    <w:multiLevelType w:val="hybridMultilevel"/>
    <w:tmpl w:val="98102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211A8"/>
    <w:multiLevelType w:val="hybridMultilevel"/>
    <w:tmpl w:val="CCA43288"/>
    <w:lvl w:ilvl="0" w:tplc="0419000F">
      <w:start w:val="1"/>
      <w:numFmt w:val="decimal"/>
      <w:lvlText w:val="%1."/>
      <w:lvlJc w:val="left"/>
      <w:pPr>
        <w:ind w:left="284" w:hanging="360"/>
      </w:p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158"/>
    <w:rsid w:val="000210DD"/>
    <w:rsid w:val="00067B25"/>
    <w:rsid w:val="00185968"/>
    <w:rsid w:val="001E27E4"/>
    <w:rsid w:val="005074E1"/>
    <w:rsid w:val="00534752"/>
    <w:rsid w:val="00596DB5"/>
    <w:rsid w:val="005A6830"/>
    <w:rsid w:val="00616BFD"/>
    <w:rsid w:val="0067066F"/>
    <w:rsid w:val="00755819"/>
    <w:rsid w:val="00791C37"/>
    <w:rsid w:val="007B3E3A"/>
    <w:rsid w:val="007F539C"/>
    <w:rsid w:val="00846943"/>
    <w:rsid w:val="00864F59"/>
    <w:rsid w:val="008B3AD4"/>
    <w:rsid w:val="008C5CBF"/>
    <w:rsid w:val="008D7B21"/>
    <w:rsid w:val="00983E70"/>
    <w:rsid w:val="00A518FE"/>
    <w:rsid w:val="00C1269E"/>
    <w:rsid w:val="00C7527F"/>
    <w:rsid w:val="00C92579"/>
    <w:rsid w:val="00CB651B"/>
    <w:rsid w:val="00D616DB"/>
    <w:rsid w:val="00E0193F"/>
    <w:rsid w:val="00E07158"/>
    <w:rsid w:val="00E8574A"/>
    <w:rsid w:val="00EA10C1"/>
    <w:rsid w:val="00F3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F2C7"/>
  <w15:chartTrackingRefBased/>
  <w15:docId w15:val="{77DB0D6F-DCF8-4B24-A3AE-7374F4E1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6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5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Кулибаба Алексей Юрьевич \ Aleksei Kulibaba</dc:creator>
  <cp:keywords/>
  <dc:description/>
  <cp:lastModifiedBy>Семёнов Александр Александрович</cp:lastModifiedBy>
  <cp:revision>8</cp:revision>
  <dcterms:created xsi:type="dcterms:W3CDTF">2026-03-19T07:07:00Z</dcterms:created>
  <dcterms:modified xsi:type="dcterms:W3CDTF">2026-07-24T12:18:00Z</dcterms:modified>
</cp:coreProperties>
</file>